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87974" w14:textId="5B019DA8" w:rsidR="00E90E49" w:rsidRPr="00B35F5B" w:rsidRDefault="00E90E49" w:rsidP="006D60D0">
      <w:pPr>
        <w:pStyle w:val="3GPPHeader"/>
        <w:spacing w:after="60"/>
        <w:rPr>
          <w:rFonts w:ascii="Arial" w:hAnsi="Arial" w:cs="Arial"/>
          <w:sz w:val="32"/>
          <w:szCs w:val="32"/>
          <w:highlight w:val="yellow"/>
        </w:rPr>
      </w:pPr>
      <w:bookmarkStart w:id="0" w:name="_GoBack"/>
      <w:bookmarkEnd w:id="0"/>
      <w:r w:rsidRPr="00B35F5B">
        <w:rPr>
          <w:rFonts w:ascii="Arial" w:hAnsi="Arial" w:cs="Arial"/>
        </w:rPr>
        <w:t>3GPP TSG-RAN WG</w:t>
      </w:r>
      <w:r w:rsidR="007730BD" w:rsidRPr="00B35F5B">
        <w:rPr>
          <w:rFonts w:ascii="Arial" w:hAnsi="Arial" w:cs="Arial"/>
        </w:rPr>
        <w:t>2</w:t>
      </w:r>
      <w:r w:rsidRPr="00B35F5B">
        <w:rPr>
          <w:rFonts w:ascii="Arial" w:hAnsi="Arial" w:cs="Arial"/>
        </w:rPr>
        <w:t xml:space="preserve"> #</w:t>
      </w:r>
      <w:r w:rsidR="00EB0349" w:rsidRPr="00B35F5B">
        <w:rPr>
          <w:rFonts w:ascii="Arial" w:hAnsi="Arial" w:cs="Arial"/>
        </w:rPr>
        <w:t>99</w:t>
      </w:r>
      <w:r w:rsidRPr="00B35F5B">
        <w:rPr>
          <w:rFonts w:ascii="Arial" w:hAnsi="Arial" w:cs="Arial"/>
        </w:rPr>
        <w:tab/>
      </w:r>
      <w:r w:rsidR="00091557" w:rsidRPr="00DC4E15">
        <w:rPr>
          <w:rFonts w:ascii="Arial" w:hAnsi="Arial" w:cs="Arial"/>
          <w:color w:val="000000" w:themeColor="text1"/>
          <w:sz w:val="32"/>
          <w:szCs w:val="24"/>
        </w:rPr>
        <w:t>R2-</w:t>
      </w:r>
      <w:r w:rsidR="00D5758B" w:rsidRPr="00DC4E15">
        <w:rPr>
          <w:rFonts w:ascii="Arial" w:hAnsi="Arial" w:cs="Arial"/>
          <w:color w:val="000000" w:themeColor="text1"/>
          <w:sz w:val="32"/>
          <w:szCs w:val="24"/>
        </w:rPr>
        <w:t>1708632</w:t>
      </w:r>
    </w:p>
    <w:p w14:paraId="0AAED820" w14:textId="6E7EDABE" w:rsidR="004856E2" w:rsidRPr="00B35F5B" w:rsidRDefault="00EB0349" w:rsidP="006D60D0">
      <w:pPr>
        <w:pStyle w:val="CRCoverPage"/>
        <w:jc w:val="both"/>
        <w:outlineLvl w:val="0"/>
        <w:rPr>
          <w:rFonts w:cs="Arial"/>
          <w:b/>
          <w:noProof/>
          <w:sz w:val="24"/>
          <w:lang w:val="en-US"/>
        </w:rPr>
      </w:pPr>
      <w:r w:rsidRPr="00B35F5B">
        <w:rPr>
          <w:rFonts w:cs="Arial"/>
          <w:b/>
          <w:noProof/>
          <w:sz w:val="24"/>
          <w:lang w:val="en-US"/>
        </w:rPr>
        <w:t>Berlin, Germany, 21-25 August 2017</w:t>
      </w:r>
    </w:p>
    <w:p w14:paraId="3AF90524" w14:textId="77777777" w:rsidR="00E90E49" w:rsidRPr="00B35F5B" w:rsidRDefault="00E90E49" w:rsidP="006D60D0">
      <w:pPr>
        <w:pStyle w:val="3GPPHeader"/>
        <w:rPr>
          <w:rFonts w:ascii="Arial" w:hAnsi="Arial" w:cs="Arial"/>
        </w:rPr>
      </w:pPr>
    </w:p>
    <w:p w14:paraId="7E46F863" w14:textId="39792C07" w:rsidR="00E90E49" w:rsidRPr="00B35F5B" w:rsidRDefault="00E90E49" w:rsidP="006D60D0">
      <w:pPr>
        <w:pStyle w:val="3GPPHeader"/>
        <w:rPr>
          <w:rFonts w:ascii="Arial" w:hAnsi="Arial" w:cs="Arial"/>
          <w:sz w:val="22"/>
        </w:rPr>
      </w:pPr>
      <w:r w:rsidRPr="00B35F5B">
        <w:rPr>
          <w:rFonts w:ascii="Arial" w:hAnsi="Arial" w:cs="Arial"/>
          <w:sz w:val="22"/>
        </w:rPr>
        <w:t>Agenda Item:</w:t>
      </w:r>
      <w:r w:rsidRPr="00B35F5B">
        <w:rPr>
          <w:rFonts w:ascii="Arial" w:hAnsi="Arial" w:cs="Arial"/>
          <w:sz w:val="22"/>
        </w:rPr>
        <w:tab/>
      </w:r>
      <w:r w:rsidR="00143C26" w:rsidRPr="00B35F5B">
        <w:rPr>
          <w:rFonts w:ascii="Arial" w:hAnsi="Arial" w:cs="Arial"/>
          <w:sz w:val="22"/>
        </w:rPr>
        <w:t>9.14.6</w:t>
      </w:r>
    </w:p>
    <w:p w14:paraId="03B3E4A8" w14:textId="77777777" w:rsidR="00E90E49" w:rsidRPr="00B35F5B" w:rsidRDefault="003D3C45" w:rsidP="006D60D0">
      <w:pPr>
        <w:pStyle w:val="3GPPHeader"/>
        <w:rPr>
          <w:rFonts w:ascii="Arial" w:hAnsi="Arial" w:cs="Arial"/>
          <w:sz w:val="22"/>
        </w:rPr>
      </w:pPr>
      <w:r w:rsidRPr="00B35F5B">
        <w:rPr>
          <w:rFonts w:ascii="Arial" w:hAnsi="Arial" w:cs="Arial"/>
          <w:sz w:val="22"/>
        </w:rPr>
        <w:t>Source:</w:t>
      </w:r>
      <w:r w:rsidR="00E90E49" w:rsidRPr="00B35F5B">
        <w:rPr>
          <w:rFonts w:ascii="Arial" w:hAnsi="Arial" w:cs="Arial"/>
          <w:sz w:val="22"/>
        </w:rPr>
        <w:tab/>
      </w:r>
      <w:r w:rsidR="00F64C2B" w:rsidRPr="00B35F5B">
        <w:rPr>
          <w:rFonts w:ascii="Arial" w:hAnsi="Arial" w:cs="Arial"/>
          <w:sz w:val="22"/>
        </w:rPr>
        <w:t>Ericsson</w:t>
      </w:r>
    </w:p>
    <w:p w14:paraId="2757A9B8" w14:textId="5B84A95E" w:rsidR="00E90E49" w:rsidRPr="00B35F5B" w:rsidRDefault="003D3C45" w:rsidP="006D60D0">
      <w:pPr>
        <w:pStyle w:val="3GPPHeader"/>
        <w:rPr>
          <w:rFonts w:ascii="Arial" w:hAnsi="Arial" w:cs="Arial"/>
          <w:sz w:val="22"/>
        </w:rPr>
      </w:pPr>
      <w:r w:rsidRPr="00B35F5B">
        <w:rPr>
          <w:rFonts w:ascii="Arial" w:hAnsi="Arial" w:cs="Arial"/>
          <w:sz w:val="22"/>
        </w:rPr>
        <w:t>Title:</w:t>
      </w:r>
      <w:r w:rsidR="00E90E49" w:rsidRPr="00B35F5B">
        <w:rPr>
          <w:rFonts w:ascii="Arial" w:hAnsi="Arial" w:cs="Arial"/>
          <w:sz w:val="22"/>
        </w:rPr>
        <w:tab/>
      </w:r>
      <w:r w:rsidR="00F66966" w:rsidRPr="00B35F5B">
        <w:rPr>
          <w:rFonts w:ascii="Arial" w:hAnsi="Arial" w:cs="Arial"/>
          <w:sz w:val="22"/>
        </w:rPr>
        <w:t>Uplink HARQ-ACK feedback for MTC</w:t>
      </w:r>
    </w:p>
    <w:p w14:paraId="6916C385" w14:textId="3825E763" w:rsidR="00E90E49" w:rsidRPr="00B35F5B" w:rsidRDefault="00E90E49" w:rsidP="006D60D0">
      <w:pPr>
        <w:pStyle w:val="3GPPHeader"/>
        <w:rPr>
          <w:rFonts w:ascii="Arial" w:hAnsi="Arial" w:cs="Arial"/>
          <w:sz w:val="22"/>
        </w:rPr>
      </w:pPr>
      <w:r w:rsidRPr="00B35F5B">
        <w:rPr>
          <w:rFonts w:ascii="Arial" w:hAnsi="Arial" w:cs="Arial"/>
          <w:sz w:val="22"/>
        </w:rPr>
        <w:t>Document for:</w:t>
      </w:r>
      <w:r w:rsidRPr="00B35F5B">
        <w:rPr>
          <w:rFonts w:ascii="Arial" w:hAnsi="Arial" w:cs="Arial"/>
          <w:sz w:val="22"/>
        </w:rPr>
        <w:tab/>
      </w:r>
      <w:r w:rsidR="00674BC7" w:rsidRPr="00B35F5B">
        <w:rPr>
          <w:rFonts w:ascii="Arial" w:hAnsi="Arial" w:cs="Arial"/>
          <w:sz w:val="22"/>
        </w:rPr>
        <w:t>Discussion, Decision</w:t>
      </w:r>
    </w:p>
    <w:p w14:paraId="2957B0B1" w14:textId="77777777" w:rsidR="00E90E49" w:rsidRPr="00B35F5B" w:rsidRDefault="00E90E49" w:rsidP="006D60D0">
      <w:pPr>
        <w:rPr>
          <w:rFonts w:ascii="Arial" w:hAnsi="Arial" w:cs="Arial"/>
        </w:rPr>
      </w:pPr>
    </w:p>
    <w:p w14:paraId="242234F1" w14:textId="77777777" w:rsidR="00E90E49" w:rsidRPr="00B35F5B" w:rsidRDefault="00E90E49" w:rsidP="006D60D0">
      <w:pPr>
        <w:pStyle w:val="Heading1"/>
        <w:jc w:val="both"/>
        <w:rPr>
          <w:lang w:val="en-US"/>
        </w:rPr>
      </w:pPr>
      <w:r w:rsidRPr="00B35F5B">
        <w:rPr>
          <w:lang w:val="en-US"/>
        </w:rPr>
        <w:t>Introduction</w:t>
      </w:r>
    </w:p>
    <w:p w14:paraId="4641ADB1" w14:textId="2FC8E17F" w:rsidR="00F66966" w:rsidRPr="00DC4E15" w:rsidRDefault="00F66966" w:rsidP="006D60D0">
      <w:pPr>
        <w:pStyle w:val="BodyText"/>
        <w:rPr>
          <w:rFonts w:ascii="Arial" w:hAnsi="Arial" w:cs="Arial"/>
          <w:sz w:val="20"/>
        </w:rPr>
      </w:pPr>
      <w:r w:rsidRPr="00DC4E15">
        <w:rPr>
          <w:rFonts w:ascii="Arial" w:hAnsi="Arial" w:cs="Arial"/>
          <w:sz w:val="20"/>
        </w:rPr>
        <w:t xml:space="preserve">The Rel-15 WI on “Even further enhanced MTC for LTE” </w:t>
      </w:r>
      <w:r w:rsidRPr="00DC4E15">
        <w:rPr>
          <w:rFonts w:ascii="Arial" w:hAnsi="Arial" w:cs="Arial"/>
          <w:sz w:val="20"/>
        </w:rPr>
        <w:fldChar w:fldCharType="begin"/>
      </w:r>
      <w:r w:rsidRPr="00DC4E15">
        <w:rPr>
          <w:rFonts w:ascii="Arial" w:hAnsi="Arial" w:cs="Arial"/>
          <w:sz w:val="20"/>
        </w:rPr>
        <w:instrText xml:space="preserve"> REF _Ref174151459 \r \h </w:instrText>
      </w:r>
      <w:r w:rsidR="002D1EFB" w:rsidRPr="00DC4E15">
        <w:rPr>
          <w:rFonts w:ascii="Arial" w:hAnsi="Arial" w:cs="Arial"/>
          <w:sz w:val="20"/>
        </w:rPr>
        <w:instrText xml:space="preserve"> \* MERGEFORMAT </w:instrText>
      </w:r>
      <w:r w:rsidRPr="00DC4E15">
        <w:rPr>
          <w:rFonts w:ascii="Arial" w:hAnsi="Arial" w:cs="Arial"/>
          <w:sz w:val="20"/>
        </w:rPr>
      </w:r>
      <w:r w:rsidRPr="00DC4E15">
        <w:rPr>
          <w:rFonts w:ascii="Arial" w:hAnsi="Arial" w:cs="Arial"/>
          <w:sz w:val="20"/>
        </w:rPr>
        <w:fldChar w:fldCharType="separate"/>
      </w:r>
      <w:r w:rsidRPr="00DC4E15">
        <w:rPr>
          <w:rFonts w:ascii="Arial" w:hAnsi="Arial" w:cs="Arial"/>
          <w:sz w:val="20"/>
        </w:rPr>
        <w:t>[1]</w:t>
      </w:r>
      <w:r w:rsidRPr="00DC4E15">
        <w:rPr>
          <w:rFonts w:ascii="Arial" w:hAnsi="Arial" w:cs="Arial"/>
          <w:sz w:val="20"/>
        </w:rPr>
        <w:fldChar w:fldCharType="end"/>
      </w:r>
      <w:r w:rsidRPr="00DC4E15">
        <w:rPr>
          <w:rFonts w:ascii="Arial" w:hAnsi="Arial" w:cs="Arial"/>
          <w:sz w:val="20"/>
        </w:rPr>
        <w:t xml:space="preserve"> has the following WI objective for machine-type communications for BL/CE UEs:</w:t>
      </w:r>
    </w:p>
    <w:p w14:paraId="60B12D26" w14:textId="77777777" w:rsidR="00F66966" w:rsidRPr="00DC4E15" w:rsidRDefault="00F66966" w:rsidP="006D60D0">
      <w:pPr>
        <w:pStyle w:val="ListParagraph"/>
        <w:numPr>
          <w:ilvl w:val="0"/>
          <w:numId w:val="31"/>
        </w:numPr>
        <w:spacing w:after="180"/>
        <w:ind w:right="-99"/>
        <w:rPr>
          <w:rFonts w:ascii="Arial" w:eastAsia="SimSun" w:hAnsi="Arial" w:cs="Arial"/>
          <w:i/>
          <w:color w:val="000000" w:themeColor="text1"/>
          <w:sz w:val="20"/>
          <w:lang w:eastAsia="ja-JP"/>
        </w:rPr>
      </w:pPr>
      <w:r w:rsidRPr="00DC4E15">
        <w:rPr>
          <w:rFonts w:ascii="Arial" w:eastAsia="SimSun" w:hAnsi="Arial" w:cs="Arial"/>
          <w:i/>
          <w:sz w:val="20"/>
          <w:lang w:eastAsia="ja-JP"/>
        </w:rPr>
        <w:t xml:space="preserve">Power consumption reduction for </w:t>
      </w:r>
      <w:r w:rsidRPr="00DC4E15">
        <w:rPr>
          <w:rFonts w:ascii="Arial" w:hAnsi="Arial" w:cs="Arial"/>
          <w:i/>
          <w:sz w:val="20"/>
          <w:lang w:eastAsia="ja-JP"/>
        </w:rPr>
        <w:t>phy</w:t>
      </w:r>
      <w:r w:rsidRPr="00DC4E15">
        <w:rPr>
          <w:rFonts w:ascii="Arial" w:hAnsi="Arial" w:cs="Arial"/>
          <w:i/>
          <w:color w:val="000000" w:themeColor="text1"/>
          <w:sz w:val="20"/>
          <w:lang w:eastAsia="ja-JP"/>
        </w:rPr>
        <w:t>sical channels</w:t>
      </w:r>
      <w:r w:rsidRPr="00DC4E15">
        <w:rPr>
          <w:rFonts w:ascii="Arial" w:eastAsia="SimSun" w:hAnsi="Arial" w:cs="Arial"/>
          <w:i/>
          <w:color w:val="000000" w:themeColor="text1"/>
          <w:sz w:val="20"/>
          <w:lang w:eastAsia="ja-JP"/>
        </w:rPr>
        <w:t xml:space="preserve"> [</w:t>
      </w:r>
      <w:r w:rsidRPr="00DC4E15">
        <w:rPr>
          <w:rFonts w:ascii="Arial" w:eastAsia="SimSun" w:hAnsi="Arial" w:cs="Arial"/>
          <w:b/>
          <w:i/>
          <w:color w:val="000000" w:themeColor="text1"/>
          <w:sz w:val="20"/>
          <w:lang w:eastAsia="ja-JP"/>
        </w:rPr>
        <w:t>RAN1 lead</w:t>
      </w:r>
      <w:r w:rsidRPr="00DC4E15">
        <w:rPr>
          <w:rFonts w:ascii="Arial" w:eastAsia="SimSun" w:hAnsi="Arial" w:cs="Arial"/>
          <w:i/>
          <w:color w:val="000000" w:themeColor="text1"/>
          <w:sz w:val="20"/>
          <w:lang w:eastAsia="ja-JP"/>
        </w:rPr>
        <w:t>, RAN2, RAN4]</w:t>
      </w:r>
    </w:p>
    <w:p w14:paraId="081E0072" w14:textId="77777777" w:rsidR="00F66966" w:rsidRPr="00DC4E15" w:rsidRDefault="00F66966" w:rsidP="006D60D0">
      <w:pPr>
        <w:pStyle w:val="ListParagraph"/>
        <w:numPr>
          <w:ilvl w:val="1"/>
          <w:numId w:val="31"/>
        </w:numPr>
        <w:spacing w:after="180"/>
        <w:ind w:right="-99"/>
        <w:rPr>
          <w:rFonts w:ascii="Arial" w:hAnsi="Arial" w:cs="Arial"/>
          <w:i/>
          <w:color w:val="000000" w:themeColor="text1"/>
          <w:sz w:val="20"/>
          <w:lang w:eastAsia="ja-JP"/>
        </w:rPr>
      </w:pPr>
      <w:r w:rsidRPr="00DC4E15">
        <w:rPr>
          <w:rFonts w:ascii="Arial" w:hAnsi="Arial" w:cs="Arial"/>
          <w:i/>
          <w:color w:val="000000" w:themeColor="text1"/>
          <w:sz w:val="20"/>
        </w:rPr>
        <w:t>Study and, if found beneficial for connected mode, specify physical signal/channel/DCI for HARQ-ACK feedback in DL for data transmission in UL.</w:t>
      </w:r>
    </w:p>
    <w:p w14:paraId="38F55F87" w14:textId="77777777" w:rsidR="00100A61" w:rsidRPr="00DC4E15" w:rsidRDefault="00100A61" w:rsidP="006D60D0">
      <w:pPr>
        <w:rPr>
          <w:rFonts w:ascii="Arial" w:hAnsi="Arial" w:cs="Arial"/>
          <w:sz w:val="20"/>
        </w:rPr>
      </w:pPr>
    </w:p>
    <w:p w14:paraId="3D3B67D3" w14:textId="77777777" w:rsidR="00A336AE" w:rsidRPr="00DC4E15" w:rsidRDefault="00A336AE" w:rsidP="00A336AE">
      <w:pPr>
        <w:spacing w:after="180"/>
        <w:ind w:right="-99"/>
        <w:rPr>
          <w:rFonts w:ascii="Arial" w:hAnsi="Arial" w:cs="Arial"/>
          <w:sz w:val="20"/>
        </w:rPr>
      </w:pPr>
      <w:r w:rsidRPr="00DC4E15">
        <w:rPr>
          <w:rFonts w:ascii="Arial" w:hAnsi="Arial" w:cs="Arial"/>
          <w:sz w:val="20"/>
        </w:rPr>
        <w:t>RAN1#88bis made the following agreements:</w:t>
      </w:r>
    </w:p>
    <w:p w14:paraId="2B0AEA29" w14:textId="77777777" w:rsidR="00A336AE" w:rsidRPr="00DC4E15" w:rsidRDefault="00A336AE" w:rsidP="00A336AE">
      <w:pPr>
        <w:pStyle w:val="ListParagraph"/>
        <w:numPr>
          <w:ilvl w:val="0"/>
          <w:numId w:val="31"/>
        </w:numPr>
        <w:spacing w:after="180"/>
        <w:ind w:right="-99"/>
        <w:rPr>
          <w:rFonts w:ascii="Arial" w:hAnsi="Arial" w:cs="Arial"/>
          <w:i/>
          <w:sz w:val="20"/>
        </w:rPr>
      </w:pPr>
      <w:r w:rsidRPr="00DC4E15">
        <w:rPr>
          <w:rFonts w:ascii="Arial" w:hAnsi="Arial" w:cs="Arial"/>
          <w:i/>
          <w:sz w:val="20"/>
        </w:rPr>
        <w:t>For the purpose of evaluations of HARQ-ACK feedback for UE power saving:</w:t>
      </w:r>
    </w:p>
    <w:p w14:paraId="5CC5FEEF" w14:textId="77777777" w:rsidR="00A336AE" w:rsidRPr="00DC4E15" w:rsidRDefault="00A336AE" w:rsidP="00A336AE">
      <w:pPr>
        <w:pStyle w:val="ListParagraph"/>
        <w:numPr>
          <w:ilvl w:val="1"/>
          <w:numId w:val="31"/>
        </w:numPr>
        <w:spacing w:after="180"/>
        <w:ind w:right="-99"/>
        <w:rPr>
          <w:rFonts w:ascii="Arial" w:hAnsi="Arial" w:cs="Arial"/>
          <w:i/>
          <w:sz w:val="20"/>
        </w:rPr>
      </w:pPr>
      <w:r w:rsidRPr="00DC4E15">
        <w:rPr>
          <w:rFonts w:ascii="Arial" w:hAnsi="Arial" w:cs="Arial"/>
          <w:i/>
          <w:sz w:val="20"/>
        </w:rPr>
        <w:t>At least the following two options are considered for HARQ-ACK feedback channel:</w:t>
      </w:r>
    </w:p>
    <w:p w14:paraId="32D20113" w14:textId="77777777" w:rsidR="00A336AE" w:rsidRPr="00DC4E15" w:rsidRDefault="00A336AE" w:rsidP="00A336AE">
      <w:pPr>
        <w:pStyle w:val="ListParagraph"/>
        <w:numPr>
          <w:ilvl w:val="2"/>
          <w:numId w:val="31"/>
        </w:numPr>
        <w:spacing w:after="180"/>
        <w:ind w:right="-99"/>
        <w:rPr>
          <w:rFonts w:ascii="Arial" w:hAnsi="Arial" w:cs="Arial"/>
          <w:i/>
          <w:sz w:val="20"/>
        </w:rPr>
      </w:pPr>
      <w:r w:rsidRPr="00DC4E15">
        <w:rPr>
          <w:rFonts w:ascii="Arial" w:hAnsi="Arial" w:cs="Arial"/>
          <w:i/>
          <w:sz w:val="20"/>
        </w:rPr>
        <w:t>Option 1: One HARQ-ACK feedback channel for multiple UE PUSCHs in one transmission</w:t>
      </w:r>
    </w:p>
    <w:p w14:paraId="3D7FFF1C" w14:textId="77777777" w:rsidR="00A336AE" w:rsidRPr="00DC4E15" w:rsidRDefault="00A336AE" w:rsidP="00A336AE">
      <w:pPr>
        <w:pStyle w:val="ListParagraph"/>
        <w:numPr>
          <w:ilvl w:val="2"/>
          <w:numId w:val="31"/>
        </w:numPr>
        <w:spacing w:after="180"/>
        <w:ind w:right="-99"/>
        <w:rPr>
          <w:rFonts w:ascii="Arial" w:hAnsi="Arial" w:cs="Arial"/>
          <w:i/>
          <w:sz w:val="20"/>
        </w:rPr>
      </w:pPr>
      <w:r w:rsidRPr="00DC4E15">
        <w:rPr>
          <w:rFonts w:ascii="Arial" w:hAnsi="Arial" w:cs="Arial"/>
          <w:i/>
          <w:sz w:val="20"/>
        </w:rPr>
        <w:t>Option 2: One HARQ-ACK feedback channel for a single UE PUSCH in one transmission</w:t>
      </w:r>
    </w:p>
    <w:p w14:paraId="726A9A67" w14:textId="77777777" w:rsidR="00A336AE" w:rsidRPr="00DC4E15" w:rsidRDefault="00A336AE" w:rsidP="00A336AE">
      <w:pPr>
        <w:pStyle w:val="ListParagraph"/>
        <w:numPr>
          <w:ilvl w:val="1"/>
          <w:numId w:val="31"/>
        </w:numPr>
        <w:spacing w:after="180"/>
        <w:ind w:right="-99"/>
        <w:rPr>
          <w:rFonts w:ascii="Arial" w:hAnsi="Arial" w:cs="Arial"/>
          <w:i/>
          <w:sz w:val="20"/>
        </w:rPr>
      </w:pPr>
      <w:r w:rsidRPr="00DC4E15">
        <w:rPr>
          <w:rFonts w:ascii="Arial" w:hAnsi="Arial" w:cs="Arial"/>
          <w:i/>
          <w:sz w:val="20"/>
        </w:rPr>
        <w:t>Detailed design on HARQ-feedback channel FFS among at least the following options:</w:t>
      </w:r>
    </w:p>
    <w:p w14:paraId="7EB25B53" w14:textId="77777777" w:rsidR="00A336AE" w:rsidRPr="00DC4E15" w:rsidRDefault="00A336AE" w:rsidP="00A336AE">
      <w:pPr>
        <w:pStyle w:val="ListParagraph"/>
        <w:numPr>
          <w:ilvl w:val="2"/>
          <w:numId w:val="31"/>
        </w:numPr>
        <w:spacing w:after="180"/>
        <w:ind w:right="-99"/>
        <w:rPr>
          <w:rFonts w:ascii="Arial" w:hAnsi="Arial" w:cs="Arial"/>
          <w:i/>
          <w:sz w:val="20"/>
        </w:rPr>
      </w:pPr>
      <w:r w:rsidRPr="00DC4E15">
        <w:rPr>
          <w:rFonts w:ascii="Arial" w:hAnsi="Arial" w:cs="Arial"/>
          <w:i/>
          <w:sz w:val="20"/>
        </w:rPr>
        <w:t>PHICH-like channel</w:t>
      </w:r>
    </w:p>
    <w:p w14:paraId="1B666D60" w14:textId="77777777" w:rsidR="00A336AE" w:rsidRPr="00DC4E15" w:rsidRDefault="00A336AE" w:rsidP="00A336AE">
      <w:pPr>
        <w:pStyle w:val="ListParagraph"/>
        <w:numPr>
          <w:ilvl w:val="2"/>
          <w:numId w:val="31"/>
        </w:numPr>
        <w:spacing w:after="180"/>
        <w:ind w:right="-99"/>
        <w:rPr>
          <w:rFonts w:ascii="Arial" w:hAnsi="Arial" w:cs="Arial"/>
          <w:i/>
          <w:sz w:val="20"/>
        </w:rPr>
      </w:pPr>
      <w:r w:rsidRPr="00DC4E15">
        <w:rPr>
          <w:rFonts w:ascii="Arial" w:hAnsi="Arial" w:cs="Arial"/>
          <w:i/>
          <w:sz w:val="20"/>
        </w:rPr>
        <w:t>MPDCCH with reduced DCI size(s)</w:t>
      </w:r>
    </w:p>
    <w:p w14:paraId="437EB6D8" w14:textId="77777777" w:rsidR="00A336AE" w:rsidRPr="00DC4E15" w:rsidRDefault="00A336AE" w:rsidP="00A336AE">
      <w:pPr>
        <w:pStyle w:val="ListParagraph"/>
        <w:numPr>
          <w:ilvl w:val="2"/>
          <w:numId w:val="31"/>
        </w:numPr>
        <w:spacing w:after="180"/>
        <w:ind w:right="-99"/>
        <w:rPr>
          <w:rFonts w:ascii="Arial" w:hAnsi="Arial" w:cs="Arial"/>
          <w:i/>
          <w:sz w:val="20"/>
        </w:rPr>
      </w:pPr>
      <w:r w:rsidRPr="00DC4E15">
        <w:rPr>
          <w:rFonts w:ascii="Arial" w:hAnsi="Arial" w:cs="Arial"/>
          <w:i/>
          <w:sz w:val="20"/>
        </w:rPr>
        <w:t>MPDCCH with existing DCI size(s)</w:t>
      </w:r>
    </w:p>
    <w:p w14:paraId="6F39546F" w14:textId="77777777" w:rsidR="00A336AE" w:rsidRPr="00DC4E15" w:rsidRDefault="00A336AE" w:rsidP="00A336AE">
      <w:pPr>
        <w:pStyle w:val="ListParagraph"/>
        <w:numPr>
          <w:ilvl w:val="1"/>
          <w:numId w:val="31"/>
        </w:numPr>
        <w:spacing w:after="180"/>
        <w:ind w:right="-99"/>
        <w:rPr>
          <w:rFonts w:ascii="Arial" w:hAnsi="Arial" w:cs="Arial"/>
          <w:i/>
          <w:sz w:val="20"/>
        </w:rPr>
      </w:pPr>
      <w:r w:rsidRPr="00DC4E15">
        <w:rPr>
          <w:rFonts w:ascii="Arial" w:hAnsi="Arial" w:cs="Arial"/>
          <w:i/>
          <w:sz w:val="20"/>
        </w:rPr>
        <w:t>Early termination of PUSCH transmission and/or MPDCCH monitoring are considered.</w:t>
      </w:r>
    </w:p>
    <w:p w14:paraId="0569099C" w14:textId="77777777" w:rsidR="00A336AE" w:rsidRPr="00DC4E15" w:rsidRDefault="00A336AE" w:rsidP="00A336AE">
      <w:pPr>
        <w:pStyle w:val="ListParagraph"/>
        <w:numPr>
          <w:ilvl w:val="2"/>
          <w:numId w:val="31"/>
        </w:numPr>
        <w:spacing w:after="180"/>
        <w:ind w:right="-99"/>
        <w:rPr>
          <w:rFonts w:ascii="Arial" w:hAnsi="Arial" w:cs="Arial"/>
          <w:i/>
          <w:sz w:val="20"/>
        </w:rPr>
      </w:pPr>
      <w:r w:rsidRPr="00DC4E15">
        <w:rPr>
          <w:rFonts w:ascii="Arial" w:hAnsi="Arial" w:cs="Arial"/>
          <w:i/>
          <w:sz w:val="20"/>
        </w:rPr>
        <w:t>The detailed solutions can be different for HD-FDD and FD-FDD/TDD.</w:t>
      </w:r>
    </w:p>
    <w:p w14:paraId="29A24CB6" w14:textId="77777777" w:rsidR="00A336AE" w:rsidRPr="00DC4E15" w:rsidRDefault="00A336AE" w:rsidP="00A336AE">
      <w:pPr>
        <w:pStyle w:val="ListParagraph"/>
        <w:numPr>
          <w:ilvl w:val="0"/>
          <w:numId w:val="31"/>
        </w:numPr>
        <w:spacing w:after="180"/>
        <w:ind w:right="-99"/>
        <w:rPr>
          <w:rFonts w:ascii="Arial" w:hAnsi="Arial" w:cs="Arial"/>
          <w:i/>
          <w:sz w:val="20"/>
        </w:rPr>
      </w:pPr>
      <w:r w:rsidRPr="00DC4E15">
        <w:rPr>
          <w:rFonts w:ascii="Arial" w:hAnsi="Arial" w:cs="Arial"/>
          <w:i/>
          <w:sz w:val="20"/>
        </w:rPr>
        <w:t xml:space="preserve">RAN1#88bis also agreed the evaluation assumptions and performance metrics in </w:t>
      </w:r>
      <w:r w:rsidRPr="00DC4E15">
        <w:rPr>
          <w:rFonts w:ascii="Arial" w:hAnsi="Arial" w:cs="Arial"/>
          <w:i/>
          <w:sz w:val="20"/>
        </w:rPr>
        <w:fldChar w:fldCharType="begin"/>
      </w:r>
      <w:r w:rsidRPr="00DC4E15">
        <w:rPr>
          <w:rFonts w:ascii="Arial" w:hAnsi="Arial" w:cs="Arial"/>
          <w:i/>
          <w:sz w:val="20"/>
        </w:rPr>
        <w:instrText xml:space="preserve"> REF _Ref481601981 \r \h  \* MERGEFORMAT </w:instrText>
      </w:r>
      <w:r w:rsidRPr="00DC4E15">
        <w:rPr>
          <w:rFonts w:ascii="Arial" w:hAnsi="Arial" w:cs="Arial"/>
          <w:i/>
          <w:sz w:val="20"/>
        </w:rPr>
      </w:r>
      <w:r w:rsidRPr="00DC4E15">
        <w:rPr>
          <w:rFonts w:ascii="Arial" w:hAnsi="Arial" w:cs="Arial"/>
          <w:i/>
          <w:sz w:val="20"/>
        </w:rPr>
        <w:fldChar w:fldCharType="separate"/>
      </w:r>
      <w:r w:rsidRPr="00DC4E15">
        <w:rPr>
          <w:rFonts w:ascii="Arial" w:hAnsi="Arial" w:cs="Arial"/>
          <w:i/>
          <w:sz w:val="20"/>
        </w:rPr>
        <w:t>[2]</w:t>
      </w:r>
      <w:r w:rsidRPr="00DC4E15">
        <w:rPr>
          <w:rFonts w:ascii="Arial" w:hAnsi="Arial" w:cs="Arial"/>
          <w:i/>
          <w:sz w:val="20"/>
        </w:rPr>
        <w:fldChar w:fldCharType="end"/>
      </w:r>
      <w:r w:rsidRPr="00DC4E15">
        <w:rPr>
          <w:rFonts w:ascii="Arial" w:hAnsi="Arial" w:cs="Arial"/>
          <w:i/>
          <w:sz w:val="20"/>
        </w:rPr>
        <w:t>.</w:t>
      </w:r>
    </w:p>
    <w:p w14:paraId="5265ADF2" w14:textId="77777777" w:rsidR="00A336AE" w:rsidRPr="00DC4E15" w:rsidRDefault="00A336AE">
      <w:pPr>
        <w:spacing w:after="180"/>
        <w:ind w:right="-99"/>
        <w:rPr>
          <w:rFonts w:ascii="Arial" w:hAnsi="Arial" w:cs="Arial"/>
          <w:sz w:val="20"/>
        </w:rPr>
      </w:pPr>
      <w:r w:rsidRPr="00DC4E15">
        <w:rPr>
          <w:rFonts w:ascii="Arial" w:hAnsi="Arial" w:cs="Arial"/>
          <w:sz w:val="20"/>
        </w:rPr>
        <w:t>RAN1#89 made the following agreement:</w:t>
      </w:r>
    </w:p>
    <w:p w14:paraId="2C4B1000" w14:textId="77777777" w:rsidR="00A336AE" w:rsidRPr="00DC4E15" w:rsidRDefault="00A336AE" w:rsidP="006D60D0">
      <w:pPr>
        <w:rPr>
          <w:rFonts w:ascii="Arial" w:hAnsi="Arial" w:cs="Arial"/>
          <w:i/>
          <w:sz w:val="20"/>
        </w:rPr>
      </w:pPr>
      <w:r w:rsidRPr="00DC4E15">
        <w:rPr>
          <w:rFonts w:ascii="Arial" w:hAnsi="Arial" w:cs="Arial"/>
          <w:i/>
          <w:sz w:val="20"/>
        </w:rPr>
        <w:t>If explicit UL HARQ-ACK feedback is supported, it is based on MPDCCH.</w:t>
      </w:r>
    </w:p>
    <w:p w14:paraId="555EDB1F" w14:textId="77777777" w:rsidR="00F66966" w:rsidRPr="00DC4E15" w:rsidRDefault="00F66966" w:rsidP="006D60D0">
      <w:pPr>
        <w:rPr>
          <w:rFonts w:ascii="Arial" w:hAnsi="Arial" w:cs="Arial"/>
          <w:sz w:val="20"/>
        </w:rPr>
      </w:pPr>
    </w:p>
    <w:p w14:paraId="41EC3C1A" w14:textId="0D6EA46E" w:rsidR="00D33A7D" w:rsidRPr="00B35F5B" w:rsidRDefault="000D2670" w:rsidP="006D60D0">
      <w:pPr>
        <w:rPr>
          <w:rFonts w:ascii="Arial" w:hAnsi="Arial" w:cs="Arial"/>
        </w:rPr>
      </w:pPr>
      <w:r w:rsidRPr="00DC4E15">
        <w:rPr>
          <w:rFonts w:ascii="Arial" w:hAnsi="Arial" w:cs="Arial"/>
          <w:sz w:val="20"/>
        </w:rPr>
        <w:t xml:space="preserve">In this contribution, we focus on the RAN1#89 agreement </w:t>
      </w:r>
      <w:r w:rsidR="005572FC" w:rsidRPr="00DC4E15">
        <w:rPr>
          <w:rFonts w:ascii="Arial" w:hAnsi="Arial" w:cs="Arial"/>
          <w:sz w:val="20"/>
        </w:rPr>
        <w:t xml:space="preserve">from RAN2 point of view </w:t>
      </w:r>
      <w:r w:rsidRPr="00DC4E15">
        <w:rPr>
          <w:rFonts w:ascii="Arial" w:hAnsi="Arial" w:cs="Arial"/>
          <w:sz w:val="20"/>
        </w:rPr>
        <w:t>where MPDCCH is used for indication of HARQ-ACK feedback to a UE, for the purpose of saving power by terminating the MPDCCH monitoring earlier compared to Rel-13/14 operation.</w:t>
      </w:r>
    </w:p>
    <w:p w14:paraId="4537C810" w14:textId="56A10E27" w:rsidR="00D33A7D" w:rsidRPr="00B35F5B" w:rsidRDefault="00D33A7D" w:rsidP="006D60D0">
      <w:pPr>
        <w:pStyle w:val="Heading1"/>
        <w:jc w:val="both"/>
        <w:rPr>
          <w:lang w:val="en-US"/>
        </w:rPr>
      </w:pPr>
      <w:r w:rsidRPr="00B35F5B">
        <w:rPr>
          <w:lang w:val="en-US"/>
        </w:rPr>
        <w:lastRenderedPageBreak/>
        <w:t>Discussion</w:t>
      </w:r>
    </w:p>
    <w:p w14:paraId="15EC63D9" w14:textId="08DF5F75" w:rsidR="005C2CE8" w:rsidRPr="00DC4E15" w:rsidRDefault="00FF1E08" w:rsidP="00DC4E15">
      <w:pPr>
        <w:jc w:val="both"/>
        <w:rPr>
          <w:rFonts w:ascii="Arial" w:hAnsi="Arial" w:cs="Arial"/>
          <w:sz w:val="20"/>
        </w:rPr>
      </w:pPr>
      <w:r w:rsidRPr="00DC4E15">
        <w:rPr>
          <w:rFonts w:ascii="Arial" w:hAnsi="Arial" w:cs="Arial"/>
          <w:sz w:val="20"/>
        </w:rPr>
        <w:t xml:space="preserve">The uplink HARQ operation for BL/CE UEs is asynchronous </w:t>
      </w:r>
      <w:r w:rsidRPr="00DC4E15">
        <w:rPr>
          <w:rFonts w:ascii="Arial" w:hAnsi="Arial" w:cs="Arial"/>
          <w:sz w:val="20"/>
        </w:rPr>
        <w:fldChar w:fldCharType="begin"/>
      </w:r>
      <w:r w:rsidRPr="00DC4E15">
        <w:rPr>
          <w:rFonts w:ascii="Arial" w:hAnsi="Arial" w:cs="Arial"/>
          <w:sz w:val="20"/>
        </w:rPr>
        <w:instrText xml:space="preserve"> REF _Ref481601992 \r \h </w:instrText>
      </w:r>
      <w:r w:rsidR="002D1EFB" w:rsidRPr="00DC4E15">
        <w:rPr>
          <w:rFonts w:ascii="Arial" w:hAnsi="Arial" w:cs="Arial"/>
          <w:sz w:val="20"/>
        </w:rPr>
        <w:instrText xml:space="preserve"> \* MERGEFORMAT </w:instrText>
      </w:r>
      <w:r w:rsidRPr="00DC4E15">
        <w:rPr>
          <w:rFonts w:ascii="Arial" w:hAnsi="Arial" w:cs="Arial"/>
          <w:sz w:val="20"/>
        </w:rPr>
      </w:r>
      <w:r w:rsidRPr="00DC4E15">
        <w:rPr>
          <w:rFonts w:ascii="Arial" w:hAnsi="Arial" w:cs="Arial"/>
          <w:sz w:val="20"/>
        </w:rPr>
        <w:fldChar w:fldCharType="separate"/>
      </w:r>
      <w:r w:rsidRPr="00DC4E15">
        <w:rPr>
          <w:rFonts w:ascii="Arial" w:hAnsi="Arial" w:cs="Arial"/>
          <w:sz w:val="20"/>
        </w:rPr>
        <w:t>[3]</w:t>
      </w:r>
      <w:r w:rsidRPr="00DC4E15">
        <w:rPr>
          <w:rFonts w:ascii="Arial" w:hAnsi="Arial" w:cs="Arial"/>
          <w:sz w:val="20"/>
        </w:rPr>
        <w:fldChar w:fldCharType="end"/>
      </w:r>
      <w:r w:rsidRPr="00DC4E15">
        <w:rPr>
          <w:rFonts w:ascii="Arial" w:hAnsi="Arial" w:cs="Arial"/>
          <w:sz w:val="20"/>
        </w:rPr>
        <w:t xml:space="preserve"> and there is no explicit positive HARQ-ACK feedback sent from eNB to let the UE know whether an uplink data transmission on PUSCH was successfully received or not</w:t>
      </w:r>
      <w:r w:rsidR="00C63CD0" w:rsidRPr="00DC4E15">
        <w:rPr>
          <w:rFonts w:ascii="Arial" w:hAnsi="Arial" w:cs="Arial"/>
          <w:sz w:val="20"/>
        </w:rPr>
        <w:t xml:space="preserve"> i.e. the absence of an UL grant </w:t>
      </w:r>
      <w:r w:rsidR="00F56D31" w:rsidRPr="00DC4E15">
        <w:rPr>
          <w:rFonts w:ascii="Arial" w:hAnsi="Arial" w:cs="Arial"/>
          <w:sz w:val="20"/>
        </w:rPr>
        <w:t xml:space="preserve">can </w:t>
      </w:r>
      <w:r w:rsidR="00C63CD0" w:rsidRPr="00DC4E15">
        <w:rPr>
          <w:rFonts w:ascii="Arial" w:hAnsi="Arial" w:cs="Arial"/>
          <w:sz w:val="20"/>
        </w:rPr>
        <w:t>implicitly indicate successful uplink transmission</w:t>
      </w:r>
      <w:r w:rsidR="00F46697" w:rsidRPr="00DC4E15">
        <w:rPr>
          <w:rFonts w:ascii="Arial" w:hAnsi="Arial" w:cs="Arial"/>
          <w:sz w:val="20"/>
        </w:rPr>
        <w:t xml:space="preserve"> after</w:t>
      </w:r>
      <w:r w:rsidR="00097250" w:rsidRPr="00DC4E15">
        <w:rPr>
          <w:rFonts w:ascii="Arial" w:hAnsi="Arial" w:cs="Arial"/>
          <w:sz w:val="20"/>
        </w:rPr>
        <w:t xml:space="preserve"> expiration of </w:t>
      </w:r>
      <w:r w:rsidR="00097250" w:rsidRPr="00DC4E15">
        <w:rPr>
          <w:rFonts w:ascii="Arial" w:hAnsi="Arial" w:cs="Arial"/>
          <w:i/>
          <w:sz w:val="20"/>
        </w:rPr>
        <w:t>drx-</w:t>
      </w:r>
      <w:r w:rsidR="00F56D31" w:rsidRPr="00DC4E15">
        <w:rPr>
          <w:rFonts w:ascii="Arial" w:hAnsi="Arial" w:cs="Arial"/>
          <w:i/>
          <w:sz w:val="20"/>
        </w:rPr>
        <w:t>UL</w:t>
      </w:r>
      <w:r w:rsidR="00AA5CC5" w:rsidRPr="00DC4E15">
        <w:rPr>
          <w:rFonts w:ascii="Arial" w:hAnsi="Arial" w:cs="Arial"/>
          <w:i/>
          <w:sz w:val="20"/>
        </w:rPr>
        <w:t>RetransmissionTime</w:t>
      </w:r>
      <w:r w:rsidR="00097250" w:rsidRPr="00DC4E15">
        <w:rPr>
          <w:rFonts w:ascii="Arial" w:hAnsi="Arial" w:cs="Arial"/>
          <w:i/>
          <w:sz w:val="20"/>
        </w:rPr>
        <w:t>r</w:t>
      </w:r>
      <w:r w:rsidR="00F46697" w:rsidRPr="00DC4E15">
        <w:rPr>
          <w:rFonts w:ascii="Arial" w:hAnsi="Arial" w:cs="Arial"/>
          <w:sz w:val="20"/>
        </w:rPr>
        <w:t xml:space="preserve"> </w:t>
      </w:r>
      <w:r w:rsidRPr="00DC4E15">
        <w:rPr>
          <w:rFonts w:ascii="Arial" w:hAnsi="Arial" w:cs="Arial"/>
          <w:sz w:val="20"/>
        </w:rPr>
        <w:t>.</w:t>
      </w:r>
      <w:r w:rsidR="005C2CE8" w:rsidRPr="00DC4E15">
        <w:rPr>
          <w:rFonts w:ascii="Arial" w:hAnsi="Arial" w:cs="Arial"/>
          <w:sz w:val="20"/>
        </w:rPr>
        <w:t xml:space="preserve"> </w:t>
      </w:r>
    </w:p>
    <w:p w14:paraId="24131500" w14:textId="41F6F974" w:rsidR="004236A4" w:rsidRPr="00DC4E15" w:rsidRDefault="00FF1E08" w:rsidP="00DC4E15">
      <w:pPr>
        <w:pStyle w:val="CommentText"/>
        <w:jc w:val="both"/>
        <w:rPr>
          <w:rFonts w:ascii="Arial" w:hAnsi="Arial" w:cs="Arial"/>
          <w:sz w:val="20"/>
        </w:rPr>
      </w:pPr>
      <w:r w:rsidRPr="00DC4E15">
        <w:rPr>
          <w:rFonts w:ascii="Arial" w:hAnsi="Arial" w:cs="Arial"/>
          <w:sz w:val="20"/>
        </w:rPr>
        <w:t>When the uplink traffic is relatively frequent, the UE receives an implicit positive HARQ-ACK feedback for the previous uplink data transmission when it is scheduled with a new uplink data transmission using the same PUSCH HARQ process with the new data indicator (NDI) bit toggled.</w:t>
      </w:r>
    </w:p>
    <w:p w14:paraId="0962A970" w14:textId="46C64F7C" w:rsidR="00FF1E08" w:rsidRPr="00DC4E15" w:rsidRDefault="00FF1E08" w:rsidP="00DC4E15">
      <w:pPr>
        <w:jc w:val="both"/>
        <w:rPr>
          <w:rFonts w:ascii="Arial" w:eastAsia="SimSun" w:hAnsi="Arial" w:cs="Arial"/>
          <w:sz w:val="20"/>
        </w:rPr>
      </w:pPr>
      <w:r w:rsidRPr="00DC4E15">
        <w:rPr>
          <w:rFonts w:ascii="Arial" w:eastAsia="SimSun" w:hAnsi="Arial" w:cs="Arial"/>
          <w:sz w:val="20"/>
        </w:rPr>
        <w:t>However, when the uplink traffic is relatively infrequent, the UE may not receive any implicit positive HARQ-ACK feedback for an uplink data transmission since there is no immediate next uplink data transmission with the NDI bit toggled. The UE will wait until the uplink HARQ retransmission timers (</w:t>
      </w:r>
      <w:r w:rsidRPr="00DC4E15">
        <w:rPr>
          <w:rFonts w:ascii="Arial" w:eastAsia="SimSun" w:hAnsi="Arial" w:cs="Arial"/>
          <w:i/>
          <w:sz w:val="20"/>
        </w:rPr>
        <w:t xml:space="preserve">UL HARQ RTT timer </w:t>
      </w:r>
      <w:r w:rsidRPr="00DC4E15">
        <w:rPr>
          <w:rFonts w:ascii="Arial" w:eastAsia="SimSun" w:hAnsi="Arial" w:cs="Arial"/>
          <w:sz w:val="20"/>
        </w:rPr>
        <w:t xml:space="preserve">and </w:t>
      </w:r>
      <w:bookmarkStart w:id="1" w:name="_Hlk485631388"/>
      <w:r w:rsidRPr="00DC4E15">
        <w:rPr>
          <w:rFonts w:ascii="Arial" w:eastAsia="SimSun" w:hAnsi="Arial" w:cs="Arial"/>
          <w:i/>
          <w:sz w:val="20"/>
        </w:rPr>
        <w:t>drx-ULRetransmissionTimer</w:t>
      </w:r>
      <w:bookmarkEnd w:id="1"/>
      <w:r w:rsidRPr="00DC4E15">
        <w:rPr>
          <w:rFonts w:ascii="Arial" w:eastAsia="SimSun" w:hAnsi="Arial" w:cs="Arial"/>
          <w:sz w:val="20"/>
        </w:rPr>
        <w:t xml:space="preserve">) expire </w:t>
      </w:r>
      <w:r w:rsidRPr="00DC4E15">
        <w:rPr>
          <w:rFonts w:ascii="Arial" w:eastAsia="SimSun" w:hAnsi="Arial" w:cs="Arial"/>
          <w:sz w:val="20"/>
        </w:rPr>
        <w:fldChar w:fldCharType="begin"/>
      </w:r>
      <w:r w:rsidRPr="00DC4E15">
        <w:rPr>
          <w:rFonts w:ascii="Arial" w:eastAsia="SimSun" w:hAnsi="Arial" w:cs="Arial"/>
          <w:sz w:val="20"/>
        </w:rPr>
        <w:instrText xml:space="preserve"> REF _Ref481601992 \r \h </w:instrText>
      </w:r>
      <w:r w:rsidR="002D1EFB" w:rsidRPr="00DC4E15">
        <w:rPr>
          <w:rFonts w:ascii="Arial" w:eastAsia="SimSun" w:hAnsi="Arial" w:cs="Arial"/>
          <w:sz w:val="20"/>
        </w:rPr>
        <w:instrText xml:space="preserve"> \* MERGEFORMAT </w:instrText>
      </w:r>
      <w:r w:rsidRPr="00DC4E15">
        <w:rPr>
          <w:rFonts w:ascii="Arial" w:eastAsia="SimSun" w:hAnsi="Arial" w:cs="Arial"/>
          <w:sz w:val="20"/>
        </w:rPr>
      </w:r>
      <w:r w:rsidRPr="00DC4E15">
        <w:rPr>
          <w:rFonts w:ascii="Arial" w:eastAsia="SimSun" w:hAnsi="Arial" w:cs="Arial"/>
          <w:sz w:val="20"/>
        </w:rPr>
        <w:fldChar w:fldCharType="separate"/>
      </w:r>
      <w:r w:rsidRPr="00DC4E15">
        <w:rPr>
          <w:rFonts w:ascii="Arial" w:eastAsia="SimSun" w:hAnsi="Arial" w:cs="Arial"/>
          <w:sz w:val="20"/>
        </w:rPr>
        <w:t>[3]</w:t>
      </w:r>
      <w:r w:rsidRPr="00DC4E15">
        <w:rPr>
          <w:rFonts w:ascii="Arial" w:eastAsia="SimSun" w:hAnsi="Arial" w:cs="Arial"/>
          <w:sz w:val="20"/>
        </w:rPr>
        <w:fldChar w:fldCharType="end"/>
      </w:r>
      <w:r w:rsidRPr="00DC4E15">
        <w:rPr>
          <w:rFonts w:ascii="Arial" w:eastAsia="SimSun" w:hAnsi="Arial" w:cs="Arial"/>
          <w:sz w:val="20"/>
        </w:rPr>
        <w:t>, which could take a long time compared to the time scale of the physical layer procedures.</w:t>
      </w:r>
    </w:p>
    <w:p w14:paraId="290AD327" w14:textId="1A01FC8A" w:rsidR="00FF1E08" w:rsidRPr="00DC4E15" w:rsidRDefault="00FF1E08" w:rsidP="00DC4E15">
      <w:pPr>
        <w:jc w:val="both"/>
        <w:rPr>
          <w:rFonts w:ascii="Arial" w:eastAsia="SimSun" w:hAnsi="Arial" w:cs="Arial"/>
          <w:sz w:val="20"/>
        </w:rPr>
      </w:pPr>
      <w:r w:rsidRPr="00DC4E15">
        <w:rPr>
          <w:rFonts w:ascii="Arial" w:eastAsia="SimSun" w:hAnsi="Arial" w:cs="Arial"/>
          <w:sz w:val="20"/>
        </w:rPr>
        <w:t xml:space="preserve">This means that the UE may have to keep its receiver circuitry on when it could have shut it off earlier if it could receive a positive HARQ-ACK feedback in the form of an UL grant from eNB to let the UE know that it does not need to stay awake for potential HARQ retransmissions. This would allow the UE to go to sleep earlier </w:t>
      </w:r>
      <w:r w:rsidR="008E37F0" w:rsidRPr="00DC4E15">
        <w:rPr>
          <w:rFonts w:ascii="Arial" w:eastAsia="SimSun" w:hAnsi="Arial" w:cs="Arial"/>
          <w:sz w:val="20"/>
        </w:rPr>
        <w:t>if</w:t>
      </w:r>
      <w:r w:rsidRPr="00DC4E15">
        <w:rPr>
          <w:rFonts w:ascii="Arial" w:eastAsia="SimSun" w:hAnsi="Arial" w:cs="Arial"/>
          <w:sz w:val="20"/>
        </w:rPr>
        <w:t xml:space="preserve"> it is configured with DRX operation in RRC connected mode.</w:t>
      </w:r>
    </w:p>
    <w:p w14:paraId="1F53521E" w14:textId="507EF444" w:rsidR="00FF1E08" w:rsidRPr="00DC4E15" w:rsidRDefault="00FF1E08" w:rsidP="00DC4E15">
      <w:pPr>
        <w:jc w:val="both"/>
        <w:rPr>
          <w:rFonts w:ascii="Arial" w:eastAsia="SimSun" w:hAnsi="Arial" w:cs="Arial"/>
          <w:sz w:val="20"/>
        </w:rPr>
      </w:pPr>
      <w:r w:rsidRPr="00DC4E15">
        <w:rPr>
          <w:rFonts w:ascii="Arial" w:eastAsia="SimSun" w:hAnsi="Arial" w:cs="Arial"/>
          <w:sz w:val="20"/>
        </w:rPr>
        <w:t xml:space="preserve">This may also be relevant for the case when BL/CE UE is released from RRC connected mode to RRC idle mode. When the UE receives an </w:t>
      </w:r>
      <w:r w:rsidRPr="00DC4E15">
        <w:rPr>
          <w:rFonts w:ascii="Arial" w:eastAsia="SimSun" w:hAnsi="Arial" w:cs="Arial"/>
          <w:i/>
          <w:sz w:val="20"/>
        </w:rPr>
        <w:t xml:space="preserve">RRCConnectionRelease </w:t>
      </w:r>
      <w:r w:rsidRPr="00DC4E15">
        <w:rPr>
          <w:rFonts w:ascii="Arial" w:eastAsia="SimSun" w:hAnsi="Arial" w:cs="Arial"/>
          <w:sz w:val="20"/>
        </w:rPr>
        <w:t xml:space="preserve">message, it sends a corresponding RLC-ACK on PUSCH and waits for ”1.25 seconds from the moment the </w:t>
      </w:r>
      <w:r w:rsidRPr="00DC4E15">
        <w:rPr>
          <w:rFonts w:ascii="Arial" w:eastAsia="SimSun" w:hAnsi="Arial" w:cs="Arial"/>
          <w:i/>
          <w:sz w:val="20"/>
        </w:rPr>
        <w:t>RRCConnectionRelease</w:t>
      </w:r>
      <w:r w:rsidRPr="00DC4E15">
        <w:rPr>
          <w:rFonts w:ascii="Arial" w:eastAsia="SimSun" w:hAnsi="Arial" w:cs="Arial"/>
          <w:sz w:val="20"/>
        </w:rPr>
        <w:t xml:space="preserve"> message was received or optionally when lower layers indicate that the receipt of the </w:t>
      </w:r>
      <w:r w:rsidRPr="00DC4E15">
        <w:rPr>
          <w:rFonts w:ascii="Arial" w:eastAsia="SimSun" w:hAnsi="Arial" w:cs="Arial"/>
          <w:i/>
          <w:sz w:val="20"/>
        </w:rPr>
        <w:t>RRCConnectionRelease</w:t>
      </w:r>
      <w:r w:rsidRPr="00DC4E15">
        <w:rPr>
          <w:rFonts w:ascii="Arial" w:eastAsia="SimSun" w:hAnsi="Arial" w:cs="Arial"/>
          <w:sz w:val="20"/>
        </w:rPr>
        <w:t xml:space="preserve"> message has been successfully acknowledged, whichever is earlier” </w:t>
      </w:r>
      <w:r w:rsidRPr="00DC4E15">
        <w:rPr>
          <w:rFonts w:ascii="Arial" w:eastAsia="SimSun" w:hAnsi="Arial" w:cs="Arial"/>
          <w:sz w:val="20"/>
        </w:rPr>
        <w:fldChar w:fldCharType="begin"/>
      </w:r>
      <w:r w:rsidRPr="00DC4E15">
        <w:rPr>
          <w:rFonts w:ascii="Arial" w:eastAsia="SimSun" w:hAnsi="Arial" w:cs="Arial"/>
          <w:sz w:val="20"/>
        </w:rPr>
        <w:instrText xml:space="preserve"> REF _Ref481745655 \r \h </w:instrText>
      </w:r>
      <w:r w:rsidR="002D1EFB" w:rsidRPr="00DC4E15">
        <w:rPr>
          <w:rFonts w:ascii="Arial" w:eastAsia="SimSun" w:hAnsi="Arial" w:cs="Arial"/>
          <w:sz w:val="20"/>
        </w:rPr>
        <w:instrText xml:space="preserve"> \* MERGEFORMAT </w:instrText>
      </w:r>
      <w:r w:rsidRPr="00DC4E15">
        <w:rPr>
          <w:rFonts w:ascii="Arial" w:eastAsia="SimSun" w:hAnsi="Arial" w:cs="Arial"/>
          <w:sz w:val="20"/>
        </w:rPr>
      </w:r>
      <w:r w:rsidRPr="00DC4E15">
        <w:rPr>
          <w:rFonts w:ascii="Arial" w:eastAsia="SimSun" w:hAnsi="Arial" w:cs="Arial"/>
          <w:sz w:val="20"/>
        </w:rPr>
        <w:fldChar w:fldCharType="separate"/>
      </w:r>
      <w:r w:rsidRPr="00DC4E15">
        <w:rPr>
          <w:rFonts w:ascii="Arial" w:eastAsia="SimSun" w:hAnsi="Arial" w:cs="Arial"/>
          <w:sz w:val="20"/>
        </w:rPr>
        <w:t>[4]</w:t>
      </w:r>
      <w:r w:rsidRPr="00DC4E15">
        <w:rPr>
          <w:rFonts w:ascii="Arial" w:eastAsia="SimSun" w:hAnsi="Arial" w:cs="Arial"/>
          <w:sz w:val="20"/>
        </w:rPr>
        <w:fldChar w:fldCharType="end"/>
      </w:r>
      <w:r w:rsidRPr="00DC4E15">
        <w:rPr>
          <w:rFonts w:ascii="Arial" w:eastAsia="SimSun" w:hAnsi="Arial" w:cs="Arial"/>
          <w:sz w:val="20"/>
        </w:rPr>
        <w:t>. It may be possible to reduce the waiting time if the lower layers can indicate the receipt of the message earlier through the reception of a positive HARQ-ACK feedback from eNB</w:t>
      </w:r>
      <w:r w:rsidR="001B1E5D" w:rsidRPr="00DC4E15">
        <w:rPr>
          <w:rFonts w:ascii="Arial" w:eastAsia="SimSun" w:hAnsi="Arial" w:cs="Arial"/>
          <w:sz w:val="20"/>
        </w:rPr>
        <w:t xml:space="preserve"> </w:t>
      </w:r>
      <w:r w:rsidR="001B1E5D" w:rsidRPr="00DC4E15">
        <w:rPr>
          <w:rFonts w:ascii="Arial" w:eastAsia="SimSun" w:hAnsi="Arial" w:cs="Arial"/>
          <w:sz w:val="20"/>
        </w:rPr>
        <w:fldChar w:fldCharType="begin"/>
      </w:r>
      <w:r w:rsidR="001B1E5D" w:rsidRPr="00DC4E15">
        <w:rPr>
          <w:rFonts w:ascii="Arial" w:eastAsia="SimSun" w:hAnsi="Arial" w:cs="Arial"/>
          <w:sz w:val="20"/>
        </w:rPr>
        <w:instrText xml:space="preserve"> REF _Ref481745655 \r \h </w:instrText>
      </w:r>
      <w:r w:rsidR="002D1EFB" w:rsidRPr="00DC4E15">
        <w:rPr>
          <w:rFonts w:ascii="Arial" w:eastAsia="SimSun" w:hAnsi="Arial" w:cs="Arial"/>
          <w:sz w:val="20"/>
        </w:rPr>
        <w:instrText xml:space="preserve"> \* MERGEFORMAT </w:instrText>
      </w:r>
      <w:r w:rsidR="001B1E5D" w:rsidRPr="00DC4E15">
        <w:rPr>
          <w:rFonts w:ascii="Arial" w:eastAsia="SimSun" w:hAnsi="Arial" w:cs="Arial"/>
          <w:sz w:val="20"/>
        </w:rPr>
      </w:r>
      <w:r w:rsidR="001B1E5D" w:rsidRPr="00DC4E15">
        <w:rPr>
          <w:rFonts w:ascii="Arial" w:eastAsia="SimSun" w:hAnsi="Arial" w:cs="Arial"/>
          <w:sz w:val="20"/>
        </w:rPr>
        <w:fldChar w:fldCharType="separate"/>
      </w:r>
      <w:r w:rsidR="001B1E5D" w:rsidRPr="00DC4E15">
        <w:rPr>
          <w:rFonts w:ascii="Arial" w:eastAsia="SimSun" w:hAnsi="Arial" w:cs="Arial"/>
          <w:sz w:val="20"/>
        </w:rPr>
        <w:t>[5]</w:t>
      </w:r>
      <w:r w:rsidR="001B1E5D" w:rsidRPr="00DC4E15">
        <w:rPr>
          <w:rFonts w:ascii="Arial" w:eastAsia="SimSun" w:hAnsi="Arial" w:cs="Arial"/>
          <w:sz w:val="20"/>
        </w:rPr>
        <w:fldChar w:fldCharType="end"/>
      </w:r>
      <w:r w:rsidR="001B1E5D" w:rsidRPr="00DC4E15">
        <w:rPr>
          <w:rFonts w:ascii="Arial" w:eastAsia="SimSun" w:hAnsi="Arial" w:cs="Arial"/>
          <w:sz w:val="20"/>
        </w:rPr>
        <w:t>.</w:t>
      </w:r>
    </w:p>
    <w:p w14:paraId="0CD68E1E" w14:textId="77777777" w:rsidR="00FF1E08" w:rsidRPr="00DC4E15" w:rsidRDefault="00FF1E08" w:rsidP="00DC4E15">
      <w:pPr>
        <w:jc w:val="both"/>
        <w:rPr>
          <w:rFonts w:ascii="Arial" w:hAnsi="Arial" w:cs="Arial"/>
          <w:sz w:val="20"/>
        </w:rPr>
      </w:pPr>
    </w:p>
    <w:p w14:paraId="42E8C314" w14:textId="6B739B6B" w:rsidR="00D33A7D" w:rsidRPr="00B35F5B" w:rsidRDefault="00FF1E08" w:rsidP="006D60D0">
      <w:pPr>
        <w:pStyle w:val="Heading2"/>
        <w:jc w:val="both"/>
        <w:rPr>
          <w:lang w:val="en-US"/>
        </w:rPr>
      </w:pPr>
      <w:r w:rsidRPr="00B35F5B">
        <w:rPr>
          <w:lang w:val="en-US"/>
        </w:rPr>
        <w:t xml:space="preserve">Uplink HARQ-ACK feedback </w:t>
      </w:r>
      <w:r w:rsidR="006657D2" w:rsidRPr="00B35F5B">
        <w:rPr>
          <w:lang w:val="en-US"/>
        </w:rPr>
        <w:t>signaling</w:t>
      </w:r>
      <w:r w:rsidRPr="00B35F5B">
        <w:rPr>
          <w:lang w:val="en-US"/>
        </w:rPr>
        <w:t xml:space="preserve"> using MPDCCH</w:t>
      </w:r>
    </w:p>
    <w:p w14:paraId="3278F3A7" w14:textId="55CE8C2A" w:rsidR="008E37F0" w:rsidRPr="00DC4E15" w:rsidRDefault="00C44091" w:rsidP="00DC4E15">
      <w:pPr>
        <w:jc w:val="both"/>
        <w:rPr>
          <w:rFonts w:ascii="Arial" w:hAnsi="Arial" w:cs="Arial"/>
          <w:sz w:val="20"/>
        </w:rPr>
      </w:pPr>
      <w:r w:rsidRPr="00DC4E15">
        <w:rPr>
          <w:rFonts w:ascii="Arial" w:hAnsi="Arial" w:cs="Arial"/>
          <w:sz w:val="20"/>
        </w:rPr>
        <w:t xml:space="preserve">After data on PUSCH is transmitted, </w:t>
      </w:r>
      <w:r w:rsidRPr="00DC4E15">
        <w:rPr>
          <w:rFonts w:ascii="Arial" w:hAnsi="Arial" w:cs="Arial"/>
          <w:i/>
          <w:sz w:val="20"/>
        </w:rPr>
        <w:t>UL HARQ RTT</w:t>
      </w:r>
      <w:r w:rsidRPr="00DC4E15">
        <w:rPr>
          <w:rFonts w:ascii="Arial" w:hAnsi="Arial" w:cs="Arial"/>
          <w:sz w:val="20"/>
        </w:rPr>
        <w:t xml:space="preserve"> timer</w:t>
      </w:r>
      <w:r w:rsidR="00BE7A71" w:rsidRPr="00DC4E15">
        <w:rPr>
          <w:rFonts w:ascii="Arial" w:hAnsi="Arial" w:cs="Arial"/>
          <w:sz w:val="20"/>
        </w:rPr>
        <w:t xml:space="preserve"> and </w:t>
      </w:r>
      <w:r w:rsidR="00BE7A71" w:rsidRPr="00DC4E15">
        <w:rPr>
          <w:rFonts w:ascii="Arial" w:hAnsi="Arial" w:cs="Arial"/>
          <w:i/>
          <w:sz w:val="20"/>
        </w:rPr>
        <w:t>drx-InactivityTimer</w:t>
      </w:r>
      <w:r w:rsidRPr="00DC4E15">
        <w:rPr>
          <w:rFonts w:ascii="Arial" w:hAnsi="Arial" w:cs="Arial"/>
          <w:sz w:val="20"/>
        </w:rPr>
        <w:t xml:space="preserve"> </w:t>
      </w:r>
      <w:r w:rsidR="00BE7A71" w:rsidRPr="00DC4E15">
        <w:rPr>
          <w:rFonts w:ascii="Arial" w:hAnsi="Arial" w:cs="Arial"/>
          <w:sz w:val="20"/>
        </w:rPr>
        <w:t>are</w:t>
      </w:r>
      <w:r w:rsidRPr="00DC4E15">
        <w:rPr>
          <w:rFonts w:ascii="Arial" w:hAnsi="Arial" w:cs="Arial"/>
          <w:sz w:val="20"/>
        </w:rPr>
        <w:t xml:space="preserve"> started for </w:t>
      </w:r>
      <w:r w:rsidR="0032316D" w:rsidRPr="00DC4E15">
        <w:rPr>
          <w:rFonts w:ascii="Arial" w:hAnsi="Arial" w:cs="Arial"/>
          <w:sz w:val="20"/>
        </w:rPr>
        <w:t xml:space="preserve">the </w:t>
      </w:r>
      <w:r w:rsidRPr="00DC4E15">
        <w:rPr>
          <w:rFonts w:ascii="Arial" w:hAnsi="Arial" w:cs="Arial"/>
          <w:sz w:val="20"/>
        </w:rPr>
        <w:t xml:space="preserve">corresponding UL HARQ process. While </w:t>
      </w:r>
      <w:r w:rsidRPr="00DC4E15">
        <w:rPr>
          <w:rFonts w:ascii="Arial" w:hAnsi="Arial" w:cs="Arial"/>
          <w:i/>
          <w:sz w:val="20"/>
        </w:rPr>
        <w:t>UL HARQ RTT</w:t>
      </w:r>
      <w:r w:rsidRPr="00DC4E15">
        <w:rPr>
          <w:rFonts w:ascii="Arial" w:hAnsi="Arial" w:cs="Arial"/>
          <w:sz w:val="20"/>
        </w:rPr>
        <w:t xml:space="preserve"> timer is running UE is not monitoring</w:t>
      </w:r>
      <w:r w:rsidR="0032316D" w:rsidRPr="00DC4E15">
        <w:rPr>
          <w:rFonts w:ascii="Arial" w:hAnsi="Arial" w:cs="Arial"/>
          <w:sz w:val="20"/>
        </w:rPr>
        <w:t xml:space="preserve"> for</w:t>
      </w:r>
      <w:r w:rsidRPr="00DC4E15">
        <w:rPr>
          <w:rFonts w:ascii="Arial" w:hAnsi="Arial" w:cs="Arial"/>
          <w:sz w:val="20"/>
        </w:rPr>
        <w:t xml:space="preserve"> </w:t>
      </w:r>
      <w:r w:rsidR="0032316D" w:rsidRPr="00DC4E15">
        <w:rPr>
          <w:rFonts w:ascii="Arial" w:hAnsi="Arial" w:cs="Arial"/>
          <w:sz w:val="20"/>
        </w:rPr>
        <w:t xml:space="preserve">DCI of </w:t>
      </w:r>
      <w:r w:rsidR="00D32317" w:rsidRPr="00DC4E15">
        <w:rPr>
          <w:rFonts w:ascii="Arial" w:hAnsi="Arial" w:cs="Arial"/>
          <w:sz w:val="20"/>
        </w:rPr>
        <w:t xml:space="preserve">the </w:t>
      </w:r>
      <w:r w:rsidR="00EB5D27" w:rsidRPr="00DC4E15">
        <w:rPr>
          <w:rFonts w:ascii="Arial" w:hAnsi="Arial" w:cs="Arial"/>
          <w:sz w:val="20"/>
        </w:rPr>
        <w:t xml:space="preserve">corresponding </w:t>
      </w:r>
      <w:r w:rsidR="00D32317" w:rsidRPr="00DC4E15">
        <w:rPr>
          <w:rFonts w:ascii="Arial" w:hAnsi="Arial" w:cs="Arial"/>
          <w:sz w:val="20"/>
        </w:rPr>
        <w:t>UL HARQ process</w:t>
      </w:r>
      <w:r w:rsidR="00002C87" w:rsidRPr="00DC4E15">
        <w:rPr>
          <w:rFonts w:ascii="Arial" w:hAnsi="Arial" w:cs="Arial"/>
          <w:sz w:val="20"/>
        </w:rPr>
        <w:t xml:space="preserve">, however BL/CE UE </w:t>
      </w:r>
      <w:r w:rsidR="00600287" w:rsidRPr="00DC4E15">
        <w:rPr>
          <w:rFonts w:ascii="Arial" w:hAnsi="Arial" w:cs="Arial"/>
          <w:sz w:val="20"/>
        </w:rPr>
        <w:t>monitor</w:t>
      </w:r>
      <w:r w:rsidR="00002C87" w:rsidRPr="00DC4E15">
        <w:rPr>
          <w:rFonts w:ascii="Arial" w:hAnsi="Arial" w:cs="Arial"/>
          <w:sz w:val="20"/>
        </w:rPr>
        <w:t xml:space="preserve">s MPDCCH </w:t>
      </w:r>
      <w:r w:rsidR="001917F1" w:rsidRPr="00DC4E15">
        <w:rPr>
          <w:rFonts w:ascii="Arial" w:hAnsi="Arial" w:cs="Arial"/>
          <w:sz w:val="20"/>
        </w:rPr>
        <w:t>for possible DCIs of other UL/DL HARQ processes</w:t>
      </w:r>
      <w:r w:rsidR="00002C87" w:rsidRPr="00DC4E15">
        <w:rPr>
          <w:rFonts w:ascii="Arial" w:hAnsi="Arial" w:cs="Arial"/>
          <w:sz w:val="20"/>
        </w:rPr>
        <w:t>.</w:t>
      </w:r>
      <w:r w:rsidRPr="00DC4E15">
        <w:rPr>
          <w:rFonts w:ascii="Arial" w:hAnsi="Arial" w:cs="Arial"/>
          <w:sz w:val="20"/>
        </w:rPr>
        <w:t xml:space="preserve"> </w:t>
      </w:r>
      <w:r w:rsidR="008629A4" w:rsidRPr="00DC4E15">
        <w:rPr>
          <w:rFonts w:ascii="Arial" w:hAnsi="Arial" w:cs="Arial"/>
          <w:sz w:val="20"/>
        </w:rPr>
        <w:t xml:space="preserve">Once </w:t>
      </w:r>
      <w:r w:rsidRPr="00DC4E15">
        <w:rPr>
          <w:rFonts w:ascii="Arial" w:hAnsi="Arial" w:cs="Arial"/>
          <w:sz w:val="20"/>
        </w:rPr>
        <w:t xml:space="preserve">UL </w:t>
      </w:r>
      <w:r w:rsidRPr="00DC4E15">
        <w:rPr>
          <w:rFonts w:ascii="Arial" w:hAnsi="Arial" w:cs="Arial"/>
          <w:i/>
          <w:sz w:val="20"/>
        </w:rPr>
        <w:t>HARQ RTT timer</w:t>
      </w:r>
      <w:r w:rsidR="002F2D2B" w:rsidRPr="00DC4E15">
        <w:rPr>
          <w:rFonts w:ascii="Arial" w:hAnsi="Arial" w:cs="Arial"/>
          <w:sz w:val="20"/>
        </w:rPr>
        <w:t xml:space="preserve"> expires</w:t>
      </w:r>
      <w:r w:rsidRPr="00DC4E15">
        <w:rPr>
          <w:rFonts w:ascii="Arial" w:hAnsi="Arial" w:cs="Arial"/>
          <w:sz w:val="20"/>
        </w:rPr>
        <w:t xml:space="preserve">, the </w:t>
      </w:r>
      <w:r w:rsidR="00562411" w:rsidRPr="00DC4E15">
        <w:rPr>
          <w:rFonts w:ascii="Arial" w:eastAsia="SimSun" w:hAnsi="Arial" w:cs="Arial"/>
          <w:sz w:val="20"/>
        </w:rPr>
        <w:t>BL/CE UE</w:t>
      </w:r>
      <w:r w:rsidR="007D701F" w:rsidRPr="00DC4E15">
        <w:rPr>
          <w:rFonts w:ascii="Arial" w:eastAsia="SimSun" w:hAnsi="Arial" w:cs="Arial"/>
          <w:sz w:val="20"/>
        </w:rPr>
        <w:t xml:space="preserve"> </w:t>
      </w:r>
      <w:r w:rsidRPr="00DC4E15">
        <w:rPr>
          <w:rFonts w:ascii="Arial" w:hAnsi="Arial" w:cs="Arial"/>
          <w:sz w:val="20"/>
        </w:rPr>
        <w:t xml:space="preserve">starts </w:t>
      </w:r>
      <w:r w:rsidRPr="00DC4E15">
        <w:rPr>
          <w:rFonts w:ascii="Arial" w:hAnsi="Arial" w:cs="Arial"/>
          <w:i/>
          <w:sz w:val="20"/>
        </w:rPr>
        <w:t>drx-ULRetransmissionTimer</w:t>
      </w:r>
      <w:r w:rsidRPr="00DC4E15">
        <w:rPr>
          <w:rFonts w:ascii="Arial" w:hAnsi="Arial" w:cs="Arial"/>
          <w:sz w:val="20"/>
        </w:rPr>
        <w:t xml:space="preserve"> for </w:t>
      </w:r>
      <w:r w:rsidR="00F32CF2" w:rsidRPr="00DC4E15">
        <w:rPr>
          <w:rFonts w:ascii="Arial" w:hAnsi="Arial" w:cs="Arial"/>
          <w:sz w:val="20"/>
        </w:rPr>
        <w:t xml:space="preserve">the </w:t>
      </w:r>
      <w:r w:rsidRPr="00DC4E15">
        <w:rPr>
          <w:rFonts w:ascii="Arial" w:hAnsi="Arial" w:cs="Arial"/>
          <w:sz w:val="20"/>
        </w:rPr>
        <w:t xml:space="preserve">corresponding UL HARQ process. While </w:t>
      </w:r>
      <w:r w:rsidRPr="00DC4E15">
        <w:rPr>
          <w:rFonts w:ascii="Arial" w:hAnsi="Arial" w:cs="Arial"/>
          <w:i/>
          <w:sz w:val="20"/>
        </w:rPr>
        <w:t>drx-ULRetransmissionTimer</w:t>
      </w:r>
      <w:r w:rsidRPr="00DC4E15">
        <w:rPr>
          <w:rFonts w:ascii="Arial" w:hAnsi="Arial" w:cs="Arial"/>
          <w:sz w:val="20"/>
        </w:rPr>
        <w:t xml:space="preserve"> timer is running, UE monitors </w:t>
      </w:r>
      <w:r w:rsidR="004236A4" w:rsidRPr="00DC4E15">
        <w:rPr>
          <w:rFonts w:ascii="Arial" w:hAnsi="Arial" w:cs="Arial"/>
          <w:sz w:val="20"/>
        </w:rPr>
        <w:t>MPDCCH</w:t>
      </w:r>
      <w:r w:rsidRPr="00DC4E15">
        <w:rPr>
          <w:rFonts w:ascii="Arial" w:hAnsi="Arial" w:cs="Arial"/>
          <w:sz w:val="20"/>
        </w:rPr>
        <w:t xml:space="preserve"> for possible </w:t>
      </w:r>
      <w:r w:rsidR="006D163D" w:rsidRPr="00DC4E15">
        <w:rPr>
          <w:rFonts w:ascii="Arial" w:hAnsi="Arial" w:cs="Arial"/>
          <w:sz w:val="20"/>
        </w:rPr>
        <w:t>retransmission grants</w:t>
      </w:r>
      <w:r w:rsidRPr="00DC4E15">
        <w:rPr>
          <w:rFonts w:ascii="Arial" w:hAnsi="Arial" w:cs="Arial"/>
          <w:sz w:val="20"/>
        </w:rPr>
        <w:t xml:space="preserve">. During this time, if no PUSCH retransmission </w:t>
      </w:r>
      <w:r w:rsidR="006D163D" w:rsidRPr="00DC4E15">
        <w:rPr>
          <w:rFonts w:ascii="Arial" w:hAnsi="Arial" w:cs="Arial"/>
          <w:sz w:val="20"/>
        </w:rPr>
        <w:t>is granted</w:t>
      </w:r>
      <w:r w:rsidRPr="00DC4E15">
        <w:rPr>
          <w:rFonts w:ascii="Arial" w:hAnsi="Arial" w:cs="Arial"/>
          <w:sz w:val="20"/>
        </w:rPr>
        <w:t xml:space="preserve">, </w:t>
      </w:r>
      <w:r w:rsidRPr="00DC4E15">
        <w:rPr>
          <w:rFonts w:ascii="Arial" w:hAnsi="Arial" w:cs="Arial"/>
          <w:i/>
          <w:sz w:val="20"/>
        </w:rPr>
        <w:t>drx-ULRetransmissionTimer</w:t>
      </w:r>
      <w:r w:rsidR="00BE7A71" w:rsidRPr="00DC4E15">
        <w:rPr>
          <w:rFonts w:ascii="Arial" w:hAnsi="Arial" w:cs="Arial"/>
          <w:i/>
          <w:sz w:val="20"/>
        </w:rPr>
        <w:t xml:space="preserve"> and drx-InactivityTimer</w:t>
      </w:r>
      <w:r w:rsidR="00A937CD" w:rsidRPr="00DC4E15">
        <w:rPr>
          <w:rFonts w:ascii="Arial" w:hAnsi="Arial" w:cs="Arial"/>
          <w:i/>
          <w:sz w:val="20"/>
        </w:rPr>
        <w:t xml:space="preserve"> </w:t>
      </w:r>
      <w:r w:rsidR="00A937CD" w:rsidRPr="00DC4E15">
        <w:rPr>
          <w:rFonts w:ascii="Arial" w:hAnsi="Arial" w:cs="Arial"/>
          <w:sz w:val="20"/>
        </w:rPr>
        <w:t>expires</w:t>
      </w:r>
      <w:r w:rsidRPr="00DC4E15">
        <w:rPr>
          <w:rFonts w:ascii="Arial" w:hAnsi="Arial" w:cs="Arial"/>
          <w:sz w:val="20"/>
        </w:rPr>
        <w:t xml:space="preserve">, the </w:t>
      </w:r>
      <w:r w:rsidR="00A62EC6" w:rsidRPr="00DC4E15">
        <w:rPr>
          <w:rFonts w:ascii="Arial" w:hAnsi="Arial" w:cs="Arial"/>
          <w:sz w:val="20"/>
        </w:rPr>
        <w:t>BL/CE UE</w:t>
      </w:r>
      <w:r w:rsidR="0032316D" w:rsidRPr="00DC4E15">
        <w:rPr>
          <w:rFonts w:ascii="Arial" w:hAnsi="Arial" w:cs="Arial"/>
          <w:sz w:val="20"/>
        </w:rPr>
        <w:t xml:space="preserve"> </w:t>
      </w:r>
      <w:r w:rsidR="003A35E1" w:rsidRPr="00DC4E15">
        <w:rPr>
          <w:rFonts w:ascii="Arial" w:hAnsi="Arial" w:cs="Arial"/>
          <w:sz w:val="20"/>
        </w:rPr>
        <w:t xml:space="preserve"> stop</w:t>
      </w:r>
      <w:r w:rsidR="0032316D" w:rsidRPr="00DC4E15">
        <w:rPr>
          <w:rFonts w:ascii="Arial" w:hAnsi="Arial" w:cs="Arial"/>
          <w:sz w:val="20"/>
        </w:rPr>
        <w:t xml:space="preserve"> </w:t>
      </w:r>
      <w:r w:rsidRPr="00DC4E15">
        <w:rPr>
          <w:rFonts w:ascii="Arial" w:hAnsi="Arial" w:cs="Arial"/>
          <w:sz w:val="20"/>
        </w:rPr>
        <w:t xml:space="preserve">monitoring </w:t>
      </w:r>
      <w:r w:rsidR="0032316D" w:rsidRPr="00DC4E15">
        <w:rPr>
          <w:rFonts w:ascii="Arial" w:hAnsi="Arial" w:cs="Arial"/>
          <w:sz w:val="20"/>
        </w:rPr>
        <w:t xml:space="preserve">of </w:t>
      </w:r>
      <w:r w:rsidR="004236A4" w:rsidRPr="00DC4E15">
        <w:rPr>
          <w:rFonts w:ascii="Arial" w:hAnsi="Arial" w:cs="Arial"/>
          <w:sz w:val="20"/>
        </w:rPr>
        <w:t>MPDCCH</w:t>
      </w:r>
      <w:r w:rsidR="000D59E3" w:rsidRPr="00DC4E15">
        <w:rPr>
          <w:rFonts w:ascii="Arial" w:hAnsi="Arial" w:cs="Arial"/>
          <w:sz w:val="20"/>
        </w:rPr>
        <w:t xml:space="preserve"> </w:t>
      </w:r>
      <w:r w:rsidR="003A35E1" w:rsidRPr="00DC4E15">
        <w:rPr>
          <w:rFonts w:ascii="Arial" w:hAnsi="Arial" w:cs="Arial"/>
          <w:sz w:val="20"/>
        </w:rPr>
        <w:t xml:space="preserve">and is not reachable until the next valid </w:t>
      </w:r>
      <w:r w:rsidR="003A35E1" w:rsidRPr="00DC4E15">
        <w:rPr>
          <w:rFonts w:ascii="Arial" w:hAnsi="Arial" w:cs="Arial"/>
          <w:i/>
          <w:sz w:val="20"/>
        </w:rPr>
        <w:t>onDuration</w:t>
      </w:r>
      <w:r w:rsidR="003A35E1" w:rsidRPr="00DC4E15">
        <w:rPr>
          <w:rFonts w:ascii="Arial" w:hAnsi="Arial" w:cs="Arial"/>
          <w:sz w:val="20"/>
        </w:rPr>
        <w:t xml:space="preserve"> period of the configured DRX cycle </w:t>
      </w:r>
      <w:r w:rsidR="003A35E1" w:rsidRPr="00DC4E15">
        <w:rPr>
          <w:rFonts w:ascii="Arial" w:eastAsia="SimSun" w:hAnsi="Arial" w:cs="Arial"/>
          <w:sz w:val="20"/>
        </w:rPr>
        <w:fldChar w:fldCharType="begin"/>
      </w:r>
      <w:r w:rsidR="003A35E1" w:rsidRPr="00DC4E15">
        <w:rPr>
          <w:rFonts w:ascii="Arial" w:eastAsia="SimSun" w:hAnsi="Arial" w:cs="Arial"/>
          <w:sz w:val="20"/>
        </w:rPr>
        <w:instrText xml:space="preserve"> REF _Ref481745655 \r \h  \* MERGEFORMAT </w:instrText>
      </w:r>
      <w:r w:rsidR="003A35E1" w:rsidRPr="00DC4E15">
        <w:rPr>
          <w:rFonts w:ascii="Arial" w:eastAsia="SimSun" w:hAnsi="Arial" w:cs="Arial"/>
          <w:sz w:val="20"/>
        </w:rPr>
      </w:r>
      <w:r w:rsidR="003A35E1" w:rsidRPr="00DC4E15">
        <w:rPr>
          <w:rFonts w:ascii="Arial" w:eastAsia="SimSun" w:hAnsi="Arial" w:cs="Arial"/>
          <w:sz w:val="20"/>
        </w:rPr>
        <w:fldChar w:fldCharType="separate"/>
      </w:r>
      <w:r w:rsidR="003A35E1" w:rsidRPr="00DC4E15">
        <w:rPr>
          <w:rFonts w:ascii="Arial" w:eastAsia="SimSun" w:hAnsi="Arial" w:cs="Arial"/>
          <w:sz w:val="20"/>
        </w:rPr>
        <w:t>[3]</w:t>
      </w:r>
      <w:r w:rsidR="003A35E1" w:rsidRPr="00DC4E15">
        <w:rPr>
          <w:rFonts w:ascii="Arial" w:eastAsia="SimSun" w:hAnsi="Arial" w:cs="Arial"/>
          <w:sz w:val="20"/>
        </w:rPr>
        <w:fldChar w:fldCharType="end"/>
      </w:r>
      <w:r w:rsidR="003A35E1" w:rsidRPr="00DC4E15">
        <w:rPr>
          <w:rFonts w:ascii="Arial" w:eastAsia="SimSun" w:hAnsi="Arial" w:cs="Arial"/>
          <w:sz w:val="20"/>
        </w:rPr>
        <w:t>.</w:t>
      </w:r>
    </w:p>
    <w:p w14:paraId="5F8F27A5" w14:textId="1CF9224C" w:rsidR="00444082" w:rsidRPr="00DC4E15" w:rsidRDefault="0038335B" w:rsidP="00DC4E15">
      <w:pPr>
        <w:jc w:val="both"/>
        <w:rPr>
          <w:rFonts w:ascii="Arial" w:hAnsi="Arial" w:cs="Arial"/>
          <w:sz w:val="20"/>
        </w:rPr>
      </w:pPr>
      <w:r w:rsidRPr="00DC4E15">
        <w:rPr>
          <w:rFonts w:ascii="Arial" w:hAnsi="Arial" w:cs="Arial"/>
          <w:sz w:val="20"/>
        </w:rPr>
        <w:t xml:space="preserve">However, if </w:t>
      </w:r>
      <w:bookmarkStart w:id="2" w:name="_Hlk490054549"/>
      <w:r w:rsidRPr="00DC4E15">
        <w:rPr>
          <w:rFonts w:ascii="Arial" w:eastAsia="MS Mincho" w:hAnsi="Arial" w:cs="Arial"/>
          <w:sz w:val="20"/>
          <w:lang w:eastAsia="ja-JP"/>
        </w:rPr>
        <w:t xml:space="preserve">UL HARQ-ACK feedback is supported and used to terminate MPDCCH monitoring during </w:t>
      </w:r>
      <w:r w:rsidRPr="00DC4E15">
        <w:rPr>
          <w:rFonts w:ascii="Arial" w:hAnsi="Arial" w:cs="Arial"/>
          <w:i/>
          <w:sz w:val="20"/>
        </w:rPr>
        <w:t>drx-ULRetransmissionTimer</w:t>
      </w:r>
      <w:r w:rsidRPr="00DC4E15">
        <w:rPr>
          <w:rFonts w:ascii="Arial" w:hAnsi="Arial" w:cs="Arial"/>
          <w:sz w:val="20"/>
        </w:rPr>
        <w:t xml:space="preserve">, possible reduction in monitoring </w:t>
      </w:r>
      <w:r w:rsidR="00073107" w:rsidRPr="00DC4E15">
        <w:rPr>
          <w:rFonts w:ascii="Arial" w:hAnsi="Arial" w:cs="Arial"/>
          <w:sz w:val="20"/>
        </w:rPr>
        <w:t xml:space="preserve">of </w:t>
      </w:r>
      <w:r w:rsidRPr="00DC4E15">
        <w:rPr>
          <w:rFonts w:ascii="Arial" w:hAnsi="Arial" w:cs="Arial"/>
          <w:sz w:val="20"/>
        </w:rPr>
        <w:t xml:space="preserve">MPDCCH </w:t>
      </w:r>
      <w:r w:rsidR="00073107" w:rsidRPr="00DC4E15">
        <w:rPr>
          <w:rFonts w:ascii="Arial" w:hAnsi="Arial" w:cs="Arial"/>
          <w:sz w:val="20"/>
        </w:rPr>
        <w:t xml:space="preserve">seem to </w:t>
      </w:r>
      <w:r w:rsidR="00A03F1D" w:rsidRPr="00DC4E15">
        <w:rPr>
          <w:rFonts w:ascii="Arial" w:hAnsi="Arial" w:cs="Arial"/>
          <w:sz w:val="20"/>
        </w:rPr>
        <w:t>rather insignificant</w:t>
      </w:r>
      <w:r w:rsidR="00073107" w:rsidRPr="00DC4E15">
        <w:rPr>
          <w:rFonts w:ascii="Arial" w:hAnsi="Arial" w:cs="Arial"/>
          <w:sz w:val="20"/>
        </w:rPr>
        <w:t xml:space="preserve"> w</w:t>
      </w:r>
      <w:r w:rsidRPr="00DC4E15">
        <w:rPr>
          <w:rFonts w:ascii="Arial" w:hAnsi="Arial" w:cs="Arial"/>
          <w:sz w:val="20"/>
        </w:rPr>
        <w:t>hen taking whole signalling account.</w:t>
      </w:r>
      <w:r w:rsidR="00B36293" w:rsidRPr="00DC4E15">
        <w:rPr>
          <w:rFonts w:ascii="Arial" w:hAnsi="Arial" w:cs="Arial"/>
          <w:sz w:val="20"/>
        </w:rPr>
        <w:t xml:space="preserve"> </w:t>
      </w:r>
      <w:r w:rsidR="00A65F4C" w:rsidRPr="00DC4E15">
        <w:rPr>
          <w:rFonts w:ascii="Arial" w:hAnsi="Arial" w:cs="Arial"/>
          <w:sz w:val="20"/>
        </w:rPr>
        <w:t xml:space="preserve">In addition, possible </w:t>
      </w:r>
      <w:r w:rsidR="00444082" w:rsidRPr="00DC4E15">
        <w:rPr>
          <w:rFonts w:ascii="Arial" w:hAnsi="Arial" w:cs="Arial"/>
          <w:sz w:val="20"/>
        </w:rPr>
        <w:t>reduction of monitoring MPDCCH</w:t>
      </w:r>
      <w:r w:rsidR="00E61DE6" w:rsidRPr="00DC4E15">
        <w:rPr>
          <w:rFonts w:ascii="Arial" w:hAnsi="Arial" w:cs="Arial"/>
          <w:sz w:val="20"/>
        </w:rPr>
        <w:t xml:space="preserve"> using UL</w:t>
      </w:r>
      <w:r w:rsidR="003478EB" w:rsidRPr="00DC4E15">
        <w:rPr>
          <w:rFonts w:ascii="Arial" w:hAnsi="Arial" w:cs="Arial"/>
          <w:sz w:val="20"/>
        </w:rPr>
        <w:t xml:space="preserve"> </w:t>
      </w:r>
      <w:r w:rsidR="003478EB" w:rsidRPr="00DC4E15">
        <w:rPr>
          <w:rFonts w:ascii="Arial" w:eastAsia="MS Mincho" w:hAnsi="Arial" w:cs="Arial"/>
          <w:sz w:val="20"/>
          <w:lang w:eastAsia="ja-JP"/>
        </w:rPr>
        <w:t>HARQ-ACK</w:t>
      </w:r>
      <w:r w:rsidR="00444082" w:rsidRPr="00DC4E15">
        <w:rPr>
          <w:rFonts w:ascii="Arial" w:hAnsi="Arial" w:cs="Arial"/>
          <w:sz w:val="20"/>
        </w:rPr>
        <w:t xml:space="preserve"> </w:t>
      </w:r>
      <w:r w:rsidR="00E55A33" w:rsidRPr="00DC4E15">
        <w:rPr>
          <w:rFonts w:ascii="Arial" w:hAnsi="Arial" w:cs="Arial"/>
          <w:sz w:val="20"/>
        </w:rPr>
        <w:t xml:space="preserve">is dependent </w:t>
      </w:r>
      <w:r w:rsidR="00444082" w:rsidRPr="00DC4E15">
        <w:rPr>
          <w:rFonts w:ascii="Arial" w:hAnsi="Arial" w:cs="Arial"/>
          <w:sz w:val="20"/>
        </w:rPr>
        <w:t>on configured DRX timer values</w:t>
      </w:r>
      <w:r w:rsidR="00E55A33" w:rsidRPr="00DC4E15">
        <w:rPr>
          <w:rFonts w:ascii="Arial" w:hAnsi="Arial" w:cs="Arial"/>
          <w:sz w:val="20"/>
        </w:rPr>
        <w:t xml:space="preserve"> and the number of MPDCCH repetitions</w:t>
      </w:r>
      <w:r w:rsidR="00444082" w:rsidRPr="00DC4E15">
        <w:rPr>
          <w:rFonts w:ascii="Arial" w:hAnsi="Arial" w:cs="Arial"/>
          <w:sz w:val="20"/>
        </w:rPr>
        <w:t xml:space="preserve">. </w:t>
      </w:r>
    </w:p>
    <w:bookmarkEnd w:id="2"/>
    <w:p w14:paraId="5E0B51F9" w14:textId="6FE41001" w:rsidR="00C44091" w:rsidRPr="00DC4E15" w:rsidRDefault="00444082" w:rsidP="00DC4E15">
      <w:pPr>
        <w:jc w:val="both"/>
        <w:rPr>
          <w:rFonts w:ascii="Arial" w:hAnsi="Arial" w:cs="Arial"/>
          <w:sz w:val="20"/>
        </w:rPr>
      </w:pPr>
      <w:r w:rsidRPr="00DC4E15">
        <w:rPr>
          <w:rFonts w:ascii="Arial" w:hAnsi="Arial" w:cs="Arial"/>
          <w:sz w:val="20"/>
        </w:rPr>
        <w:t xml:space="preserve">As seen in Table 1, </w:t>
      </w:r>
      <w:r w:rsidR="00C52DFA" w:rsidRPr="00DC4E15">
        <w:rPr>
          <w:rFonts w:ascii="Arial" w:hAnsi="Arial" w:cs="Arial"/>
          <w:sz w:val="20"/>
        </w:rPr>
        <w:t xml:space="preserve">if </w:t>
      </w:r>
      <w:r w:rsidRPr="00DC4E15">
        <w:rPr>
          <w:rFonts w:ascii="Arial" w:hAnsi="Arial" w:cs="Arial"/>
          <w:i/>
          <w:sz w:val="20"/>
        </w:rPr>
        <w:t>drx-ULRetransmissionTimer</w:t>
      </w:r>
      <w:r w:rsidRPr="00DC4E15">
        <w:rPr>
          <w:rFonts w:ascii="Arial" w:hAnsi="Arial" w:cs="Arial"/>
          <w:sz w:val="20"/>
        </w:rPr>
        <w:t xml:space="preserve"> </w:t>
      </w:r>
      <w:r w:rsidR="00C52DFA" w:rsidRPr="00DC4E15">
        <w:rPr>
          <w:rFonts w:ascii="Arial" w:hAnsi="Arial" w:cs="Arial"/>
          <w:sz w:val="20"/>
        </w:rPr>
        <w:t xml:space="preserve">is </w:t>
      </w:r>
      <w:r w:rsidRPr="00DC4E15">
        <w:rPr>
          <w:rFonts w:ascii="Arial" w:hAnsi="Arial" w:cs="Arial"/>
          <w:sz w:val="20"/>
        </w:rPr>
        <w:t>configured with long</w:t>
      </w:r>
      <w:r w:rsidR="00C52DFA" w:rsidRPr="00DC4E15">
        <w:rPr>
          <w:rFonts w:ascii="Arial" w:hAnsi="Arial" w:cs="Arial"/>
          <w:sz w:val="20"/>
        </w:rPr>
        <w:t>er</w:t>
      </w:r>
      <w:r w:rsidRPr="00DC4E15">
        <w:rPr>
          <w:rFonts w:ascii="Arial" w:hAnsi="Arial" w:cs="Arial"/>
          <w:sz w:val="20"/>
        </w:rPr>
        <w:t xml:space="preserve"> value</w:t>
      </w:r>
      <w:r w:rsidR="00C52DFA" w:rsidRPr="00DC4E15">
        <w:rPr>
          <w:rFonts w:ascii="Arial" w:hAnsi="Arial" w:cs="Arial"/>
          <w:sz w:val="20"/>
        </w:rPr>
        <w:t>,</w:t>
      </w:r>
      <w:r w:rsidRPr="00DC4E15">
        <w:rPr>
          <w:rFonts w:ascii="Arial" w:hAnsi="Arial" w:cs="Arial"/>
          <w:sz w:val="20"/>
        </w:rPr>
        <w:t xml:space="preserve"> opportunity to reduce time </w:t>
      </w:r>
      <w:r w:rsidR="00E61DE6" w:rsidRPr="00DC4E15">
        <w:rPr>
          <w:rFonts w:ascii="Arial" w:hAnsi="Arial" w:cs="Arial"/>
          <w:sz w:val="20"/>
        </w:rPr>
        <w:t xml:space="preserve">BL/CE UE needs to monitor </w:t>
      </w:r>
      <w:r w:rsidRPr="00DC4E15">
        <w:rPr>
          <w:rFonts w:ascii="Arial" w:hAnsi="Arial" w:cs="Arial"/>
          <w:sz w:val="20"/>
        </w:rPr>
        <w:t>MPDCCH</w:t>
      </w:r>
      <w:r w:rsidR="00C52DFA" w:rsidRPr="00DC4E15">
        <w:rPr>
          <w:rFonts w:ascii="Arial" w:hAnsi="Arial" w:cs="Arial"/>
          <w:sz w:val="20"/>
        </w:rPr>
        <w:t xml:space="preserve"> after last data transmission </w:t>
      </w:r>
      <w:r w:rsidRPr="00DC4E15">
        <w:rPr>
          <w:rFonts w:ascii="Arial" w:hAnsi="Arial" w:cs="Arial"/>
          <w:sz w:val="20"/>
        </w:rPr>
        <w:t xml:space="preserve">is higher than in case where </w:t>
      </w:r>
      <w:r w:rsidRPr="00DC4E15">
        <w:rPr>
          <w:rFonts w:ascii="Arial" w:hAnsi="Arial" w:cs="Arial"/>
          <w:i/>
          <w:sz w:val="20"/>
        </w:rPr>
        <w:t xml:space="preserve">drx-ULRetransmissionTimer </w:t>
      </w:r>
      <w:r w:rsidRPr="00DC4E15">
        <w:rPr>
          <w:rFonts w:ascii="Arial" w:hAnsi="Arial" w:cs="Arial"/>
          <w:sz w:val="20"/>
        </w:rPr>
        <w:t xml:space="preserve">is configured with </w:t>
      </w:r>
      <w:r w:rsidR="00E61DE6" w:rsidRPr="00DC4E15">
        <w:rPr>
          <w:rFonts w:ascii="Arial" w:hAnsi="Arial" w:cs="Arial"/>
          <w:sz w:val="20"/>
        </w:rPr>
        <w:t>short timer value.</w:t>
      </w:r>
    </w:p>
    <w:p w14:paraId="4B2D8E52" w14:textId="77777777" w:rsidR="00E61DE6" w:rsidRPr="00DC4E15" w:rsidRDefault="00E61DE6" w:rsidP="00DC4E15">
      <w:pPr>
        <w:spacing w:before="60" w:after="0"/>
        <w:jc w:val="both"/>
        <w:rPr>
          <w:rFonts w:ascii="Arial" w:eastAsia="MS Mincho" w:hAnsi="Arial" w:cs="Arial"/>
          <w:sz w:val="20"/>
          <w:szCs w:val="24"/>
          <w:lang w:eastAsia="zh-TW"/>
        </w:rPr>
      </w:pPr>
    </w:p>
    <w:p w14:paraId="2DB9CB63" w14:textId="19A05622" w:rsidR="00E61DE6" w:rsidRPr="00DC4E15" w:rsidRDefault="00E61DE6" w:rsidP="00DC4E15">
      <w:pPr>
        <w:pStyle w:val="Observation"/>
        <w:jc w:val="both"/>
        <w:rPr>
          <w:rFonts w:ascii="Arial" w:eastAsia="MS Mincho" w:hAnsi="Arial" w:cs="Arial"/>
          <w:sz w:val="20"/>
          <w:lang w:eastAsia="zh-TW"/>
        </w:rPr>
      </w:pPr>
      <w:r w:rsidRPr="00DC4E15">
        <w:rPr>
          <w:rFonts w:ascii="Arial" w:eastAsia="MS Mincho" w:hAnsi="Arial" w:cs="Arial"/>
          <w:sz w:val="20"/>
          <w:lang w:eastAsia="ja-JP"/>
        </w:rPr>
        <w:t xml:space="preserve">If UL HARQ-ACK feedback is supported, </w:t>
      </w:r>
      <w:r w:rsidR="00152666" w:rsidRPr="00DC4E15">
        <w:rPr>
          <w:rFonts w:ascii="Arial" w:eastAsia="MS Mincho" w:hAnsi="Arial" w:cs="Arial"/>
          <w:sz w:val="20"/>
          <w:lang w:eastAsia="ja-JP"/>
        </w:rPr>
        <w:t xml:space="preserve">possible reduction </w:t>
      </w:r>
      <w:r w:rsidRPr="00DC4E15">
        <w:rPr>
          <w:rFonts w:ascii="Arial" w:eastAsia="MS Mincho" w:hAnsi="Arial" w:cs="Arial"/>
          <w:sz w:val="20"/>
          <w:lang w:eastAsia="ja-JP"/>
        </w:rPr>
        <w:t xml:space="preserve">in MPDCCH </w:t>
      </w:r>
      <w:r w:rsidR="009F11A1" w:rsidRPr="00DC4E15">
        <w:rPr>
          <w:rFonts w:ascii="Arial" w:eastAsia="MS Mincho" w:hAnsi="Arial" w:cs="Arial"/>
          <w:sz w:val="20"/>
          <w:lang w:eastAsia="ja-JP"/>
        </w:rPr>
        <w:t xml:space="preserve">is dependent </w:t>
      </w:r>
      <w:r w:rsidRPr="00DC4E15">
        <w:rPr>
          <w:rFonts w:ascii="Arial" w:eastAsia="MS Mincho" w:hAnsi="Arial" w:cs="Arial"/>
          <w:sz w:val="20"/>
          <w:lang w:eastAsia="ja-JP"/>
        </w:rPr>
        <w:t>on configured DRX timer values.</w:t>
      </w:r>
    </w:p>
    <w:p w14:paraId="7354A528" w14:textId="77777777" w:rsidR="00C44091" w:rsidRPr="00DC4E15" w:rsidRDefault="00C44091" w:rsidP="00DC4E15">
      <w:pPr>
        <w:jc w:val="both"/>
        <w:rPr>
          <w:rFonts w:ascii="Arial" w:hAnsi="Arial" w:cs="Arial"/>
          <w:sz w:val="20"/>
        </w:rPr>
      </w:pPr>
    </w:p>
    <w:p w14:paraId="76E56D23" w14:textId="632BFB7D" w:rsidR="00D955F5" w:rsidRPr="00B35F5B" w:rsidRDefault="00C44091">
      <w:pPr>
        <w:rPr>
          <w:rFonts w:ascii="Arial" w:hAnsi="Arial" w:cs="Arial"/>
        </w:rPr>
      </w:pPr>
      <w:r w:rsidRPr="00DC4E15">
        <w:rPr>
          <w:rFonts w:ascii="Arial" w:hAnsi="Arial" w:cs="Arial"/>
          <w:sz w:val="20"/>
        </w:rPr>
        <w:t xml:space="preserve">For </w:t>
      </w:r>
      <w:r w:rsidRPr="00DC4E15">
        <w:rPr>
          <w:rFonts w:ascii="Arial" w:hAnsi="Arial" w:cs="Arial"/>
          <w:i/>
          <w:sz w:val="20"/>
        </w:rPr>
        <w:t xml:space="preserve">UL HARQ RTT </w:t>
      </w:r>
      <w:r w:rsidR="00A635ED" w:rsidRPr="00DC4E15">
        <w:rPr>
          <w:rFonts w:ascii="Arial" w:hAnsi="Arial" w:cs="Arial"/>
          <w:sz w:val="20"/>
        </w:rPr>
        <w:t>t</w:t>
      </w:r>
      <w:r w:rsidRPr="00DC4E15">
        <w:rPr>
          <w:rFonts w:ascii="Arial" w:hAnsi="Arial" w:cs="Arial"/>
          <w:sz w:val="20"/>
        </w:rPr>
        <w:t xml:space="preserve">imer length is set to 4 subframes and </w:t>
      </w:r>
      <w:r w:rsidRPr="00DC4E15">
        <w:rPr>
          <w:rFonts w:ascii="Arial" w:hAnsi="Arial" w:cs="Arial"/>
          <w:i/>
          <w:sz w:val="20"/>
        </w:rPr>
        <w:t>drx-ULRetransmissionTimer</w:t>
      </w:r>
      <w:r w:rsidRPr="00DC4E15">
        <w:rPr>
          <w:rFonts w:ascii="Arial" w:hAnsi="Arial" w:cs="Arial"/>
          <w:sz w:val="20"/>
        </w:rPr>
        <w:t xml:space="preserve"> has a range of {psf0, psf1, psf2, psf4, psf6, psf8, psf16, psf24, psf33, psf40, psf64, psf80, psf96, psf112, psf128, psf160, psf320} [3].</w:t>
      </w:r>
    </w:p>
    <w:p w14:paraId="4E6AB593" w14:textId="30A5177C" w:rsidR="00D632B1" w:rsidRPr="00B35F5B" w:rsidRDefault="004B72ED">
      <w:pPr>
        <w:rPr>
          <w:rFonts w:ascii="Arial" w:hAnsi="Arial" w:cs="Arial"/>
        </w:rPr>
      </w:pPr>
      <w:r w:rsidRPr="00B35F5B">
        <w:rPr>
          <w:rFonts w:ascii="Arial" w:hAnsi="Arial" w:cs="Arial"/>
          <w:noProof/>
        </w:rPr>
        <w:drawing>
          <wp:inline distT="0" distB="0" distL="0" distR="0" wp14:anchorId="70E47F38" wp14:editId="7317BB8A">
            <wp:extent cx="6120765" cy="1255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1255315"/>
                    </a:xfrm>
                    <a:prstGeom prst="rect">
                      <a:avLst/>
                    </a:prstGeom>
                    <a:noFill/>
                    <a:ln>
                      <a:noFill/>
                    </a:ln>
                  </pic:spPr>
                </pic:pic>
              </a:graphicData>
            </a:graphic>
          </wp:inline>
        </w:drawing>
      </w:r>
    </w:p>
    <w:p w14:paraId="0E1D1094" w14:textId="60A1BED2" w:rsidR="0036006B" w:rsidRPr="00B35F5B" w:rsidRDefault="0036006B">
      <w:pPr>
        <w:rPr>
          <w:rFonts w:ascii="Arial" w:hAnsi="Arial" w:cs="Arial"/>
        </w:rPr>
      </w:pPr>
    </w:p>
    <w:p w14:paraId="38227294" w14:textId="30054D8B" w:rsidR="0036006B" w:rsidRPr="00B35F5B" w:rsidRDefault="00C52FBD">
      <w:pPr>
        <w:rPr>
          <w:rFonts w:ascii="Arial" w:hAnsi="Arial" w:cs="Arial"/>
        </w:rPr>
      </w:pPr>
      <w:r w:rsidRPr="00B35F5B">
        <w:rPr>
          <w:rFonts w:ascii="Arial" w:hAnsi="Arial" w:cs="Arial"/>
          <w:noProof/>
        </w:rPr>
        <w:drawing>
          <wp:inline distT="0" distB="0" distL="0" distR="0" wp14:anchorId="567CA71C" wp14:editId="0723C04E">
            <wp:extent cx="5552440" cy="1287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2440" cy="1287780"/>
                    </a:xfrm>
                    <a:prstGeom prst="rect">
                      <a:avLst/>
                    </a:prstGeom>
                    <a:noFill/>
                    <a:ln>
                      <a:noFill/>
                    </a:ln>
                  </pic:spPr>
                </pic:pic>
              </a:graphicData>
            </a:graphic>
          </wp:inline>
        </w:drawing>
      </w:r>
    </w:p>
    <w:p w14:paraId="1358E957" w14:textId="73128256" w:rsidR="004401B3" w:rsidRPr="00B35F5B" w:rsidRDefault="004401B3" w:rsidP="00DC4E15">
      <w:pPr>
        <w:jc w:val="center"/>
        <w:rPr>
          <w:rFonts w:ascii="Arial" w:hAnsi="Arial" w:cs="Arial"/>
        </w:rPr>
      </w:pPr>
      <w:r w:rsidRPr="00DC4E15">
        <w:rPr>
          <w:rFonts w:ascii="Arial" w:hAnsi="Arial" w:cs="Arial"/>
          <w:sz w:val="20"/>
        </w:rPr>
        <w:t>Table 1</w:t>
      </w:r>
      <w:r w:rsidR="00B124FF" w:rsidRPr="00DC4E15">
        <w:rPr>
          <w:rFonts w:ascii="Arial" w:hAnsi="Arial" w:cs="Arial"/>
          <w:sz w:val="20"/>
        </w:rPr>
        <w:t>.</w:t>
      </w:r>
      <w:r w:rsidR="00474EDB" w:rsidRPr="00DC4E15">
        <w:rPr>
          <w:rFonts w:ascii="Arial" w:hAnsi="Arial" w:cs="Arial"/>
          <w:sz w:val="20"/>
        </w:rPr>
        <w:t xml:space="preserve"> </w:t>
      </w:r>
      <w:r w:rsidR="00E370B9" w:rsidRPr="00DC4E15">
        <w:rPr>
          <w:rFonts w:ascii="Arial" w:hAnsi="Arial" w:cs="Arial"/>
          <w:sz w:val="20"/>
        </w:rPr>
        <w:t xml:space="preserve">Relative power consumption due to </w:t>
      </w:r>
      <w:r w:rsidR="002954C4" w:rsidRPr="00DC4E15">
        <w:rPr>
          <w:rFonts w:ascii="Arial" w:hAnsi="Arial" w:cs="Arial"/>
          <w:sz w:val="20"/>
        </w:rPr>
        <w:t xml:space="preserve">reduced </w:t>
      </w:r>
      <w:r w:rsidR="00E370B9" w:rsidRPr="00DC4E15">
        <w:rPr>
          <w:rFonts w:ascii="Arial" w:hAnsi="Arial" w:cs="Arial"/>
          <w:sz w:val="20"/>
        </w:rPr>
        <w:t>MPDCCH monitoring after last packet</w:t>
      </w:r>
      <w:r w:rsidR="00DC09A7" w:rsidRPr="00DC4E15">
        <w:rPr>
          <w:rFonts w:ascii="Arial" w:hAnsi="Arial" w:cs="Arial"/>
          <w:sz w:val="20"/>
        </w:rPr>
        <w:t xml:space="preserve"> (10% BLER)</w:t>
      </w:r>
      <w:r w:rsidR="00E370B9" w:rsidRPr="00DC4E15">
        <w:rPr>
          <w:rStyle w:val="CommentReference"/>
          <w:rFonts w:ascii="Arial" w:hAnsi="Arial" w:cs="Arial"/>
          <w:sz w:val="18"/>
          <w:szCs w:val="20"/>
        </w:rPr>
        <w:t>.</w:t>
      </w:r>
    </w:p>
    <w:p w14:paraId="52E5E510" w14:textId="19A6443E" w:rsidR="00BE7A71" w:rsidRPr="00DC4E15" w:rsidRDefault="00BE7A71">
      <w:pPr>
        <w:rPr>
          <w:rFonts w:ascii="Arial" w:hAnsi="Arial" w:cs="Arial"/>
          <w:sz w:val="20"/>
        </w:rPr>
      </w:pPr>
    </w:p>
    <w:p w14:paraId="3270EFD3" w14:textId="4AFFD705" w:rsidR="00A4490B" w:rsidRPr="00DC4E15" w:rsidRDefault="00A4490B" w:rsidP="00F60F88">
      <w:pPr>
        <w:pStyle w:val="Observation"/>
        <w:rPr>
          <w:rFonts w:ascii="Arial" w:eastAsia="MS Mincho" w:hAnsi="Arial" w:cs="Arial"/>
          <w:sz w:val="20"/>
          <w:lang w:eastAsia="zh-TW"/>
        </w:rPr>
      </w:pPr>
      <w:r w:rsidRPr="00DC4E15">
        <w:rPr>
          <w:rFonts w:ascii="Arial" w:eastAsia="MS Mincho" w:hAnsi="Arial" w:cs="Arial"/>
          <w:sz w:val="20"/>
          <w:lang w:eastAsia="ja-JP"/>
        </w:rPr>
        <w:t xml:space="preserve">If UL HARQ-ACK feedback is supported, </w:t>
      </w:r>
      <w:r w:rsidR="00EE0DE4" w:rsidRPr="00DC4E15">
        <w:rPr>
          <w:rFonts w:ascii="Arial" w:eastAsia="MS Mincho" w:hAnsi="Arial" w:cs="Arial"/>
          <w:sz w:val="20"/>
          <w:lang w:eastAsia="ja-JP"/>
        </w:rPr>
        <w:t xml:space="preserve">it </w:t>
      </w:r>
      <w:r w:rsidR="00544C5C" w:rsidRPr="00DC4E15">
        <w:rPr>
          <w:rFonts w:ascii="Arial" w:eastAsia="MS Mincho" w:hAnsi="Arial" w:cs="Arial"/>
          <w:sz w:val="20"/>
          <w:lang w:eastAsia="ja-JP"/>
        </w:rPr>
        <w:t>may</w:t>
      </w:r>
      <w:r w:rsidR="00EE0DE4" w:rsidRPr="00DC4E15">
        <w:rPr>
          <w:rFonts w:ascii="Arial" w:eastAsia="MS Mincho" w:hAnsi="Arial" w:cs="Arial"/>
          <w:sz w:val="20"/>
          <w:lang w:eastAsia="ja-JP"/>
        </w:rPr>
        <w:t xml:space="preserve"> allow the UE </w:t>
      </w:r>
      <w:r w:rsidR="000667AE" w:rsidRPr="00DC4E15">
        <w:rPr>
          <w:rFonts w:ascii="Arial" w:eastAsia="MS Mincho" w:hAnsi="Arial" w:cs="Arial"/>
          <w:sz w:val="20"/>
          <w:lang w:eastAsia="ja-JP"/>
        </w:rPr>
        <w:t>to enter</w:t>
      </w:r>
      <w:r w:rsidR="00EE0DE4" w:rsidRPr="00DC4E15">
        <w:rPr>
          <w:rFonts w:ascii="Arial" w:eastAsia="MS Mincho" w:hAnsi="Arial" w:cs="Arial"/>
          <w:sz w:val="20"/>
          <w:lang w:eastAsia="ja-JP"/>
        </w:rPr>
        <w:t xml:space="preserve"> DRX </w:t>
      </w:r>
      <w:r w:rsidR="000667AE" w:rsidRPr="00DC4E15">
        <w:rPr>
          <w:rFonts w:ascii="Arial" w:eastAsia="MS Mincho" w:hAnsi="Arial" w:cs="Arial"/>
          <w:sz w:val="20"/>
          <w:lang w:eastAsia="ja-JP"/>
        </w:rPr>
        <w:t>earlier.</w:t>
      </w:r>
    </w:p>
    <w:p w14:paraId="2599B8C9" w14:textId="77777777" w:rsidR="00A4490B" w:rsidRPr="00DC4E15" w:rsidRDefault="00A4490B">
      <w:pPr>
        <w:pStyle w:val="Observation"/>
        <w:numPr>
          <w:ilvl w:val="0"/>
          <w:numId w:val="0"/>
        </w:numPr>
        <w:rPr>
          <w:rFonts w:ascii="Arial" w:eastAsia="MS Mincho" w:hAnsi="Arial" w:cs="Arial"/>
          <w:sz w:val="20"/>
          <w:lang w:eastAsia="zh-TW"/>
        </w:rPr>
      </w:pPr>
    </w:p>
    <w:p w14:paraId="1E63DA37" w14:textId="24DCC3EF" w:rsidR="00FE08A3" w:rsidRPr="00DC4E15" w:rsidRDefault="00FE08A3" w:rsidP="00DC4E15">
      <w:pPr>
        <w:spacing w:before="60" w:after="0"/>
        <w:jc w:val="both"/>
        <w:rPr>
          <w:rFonts w:ascii="Arial" w:eastAsia="SimSun" w:hAnsi="Arial" w:cs="Arial"/>
          <w:sz w:val="20"/>
        </w:rPr>
      </w:pPr>
      <w:r w:rsidRPr="00DC4E15">
        <w:rPr>
          <w:rFonts w:ascii="Arial" w:eastAsia="MS Mincho" w:hAnsi="Arial" w:cs="Arial"/>
          <w:sz w:val="20"/>
          <w:lang w:eastAsia="ja-JP"/>
        </w:rPr>
        <w:t>UL HARQ-ACK feedback could be used to</w:t>
      </w:r>
      <w:r w:rsidRPr="00DC4E15">
        <w:rPr>
          <w:rFonts w:ascii="Arial" w:eastAsia="SimSun" w:hAnsi="Arial" w:cs="Arial"/>
          <w:sz w:val="20"/>
        </w:rPr>
        <w:t xml:space="preserve"> reduce the waiting time after </w:t>
      </w:r>
      <w:r w:rsidR="00562411" w:rsidRPr="00DC4E15">
        <w:rPr>
          <w:rFonts w:ascii="Arial" w:eastAsia="SimSun" w:hAnsi="Arial" w:cs="Arial"/>
          <w:sz w:val="20"/>
        </w:rPr>
        <w:t>BL/CE UE</w:t>
      </w:r>
      <w:r w:rsidRPr="00DC4E15">
        <w:rPr>
          <w:rFonts w:ascii="Arial" w:eastAsia="SimSun" w:hAnsi="Arial" w:cs="Arial"/>
          <w:sz w:val="20"/>
        </w:rPr>
        <w:t xml:space="preserve"> receives </w:t>
      </w:r>
      <w:r w:rsidRPr="00DC4E15">
        <w:rPr>
          <w:rFonts w:ascii="Arial" w:eastAsia="SimSun" w:hAnsi="Arial" w:cs="Arial"/>
          <w:i/>
          <w:sz w:val="20"/>
        </w:rPr>
        <w:t>RRCConnectionRelease</w:t>
      </w:r>
      <w:r w:rsidRPr="00DC4E15">
        <w:rPr>
          <w:rFonts w:ascii="Arial" w:eastAsia="SimSun" w:hAnsi="Arial" w:cs="Arial"/>
          <w:sz w:val="20"/>
        </w:rPr>
        <w:t xml:space="preserve"> if the lower layers can indicate the receipt of the message earlier through the reception of a positive HARQ-ACK feedback from eNB </w:t>
      </w:r>
      <w:r w:rsidR="008629A4" w:rsidRPr="00DC4E15">
        <w:rPr>
          <w:rFonts w:ascii="Arial" w:eastAsia="SimSun" w:hAnsi="Arial" w:cs="Arial"/>
          <w:sz w:val="20"/>
        </w:rPr>
        <w:t>consequently</w:t>
      </w:r>
      <w:r w:rsidRPr="00DC4E15">
        <w:rPr>
          <w:rFonts w:ascii="Arial" w:eastAsia="SimSun" w:hAnsi="Arial" w:cs="Arial"/>
          <w:sz w:val="20"/>
        </w:rPr>
        <w:t xml:space="preserve"> </w:t>
      </w:r>
      <w:r w:rsidR="00562411" w:rsidRPr="00DC4E15">
        <w:rPr>
          <w:rFonts w:ascii="Arial" w:eastAsia="SimSun" w:hAnsi="Arial" w:cs="Arial"/>
          <w:sz w:val="20"/>
        </w:rPr>
        <w:t>BL/CE UE</w:t>
      </w:r>
      <w:r w:rsidRPr="00DC4E15">
        <w:rPr>
          <w:rFonts w:ascii="Arial" w:eastAsia="SimSun" w:hAnsi="Arial" w:cs="Arial"/>
          <w:sz w:val="20"/>
        </w:rPr>
        <w:t xml:space="preserve"> could enter to idle more faster instead of waiting whole period of 1.25 seconds.</w:t>
      </w:r>
      <w:r w:rsidR="000A0B4C" w:rsidRPr="00DC4E15">
        <w:rPr>
          <w:rFonts w:ascii="Arial" w:eastAsia="SimSun" w:hAnsi="Arial" w:cs="Arial"/>
          <w:sz w:val="20"/>
        </w:rPr>
        <w:t xml:space="preserve"> However, </w:t>
      </w:r>
      <w:r w:rsidR="000A0B4C" w:rsidRPr="00DC4E15">
        <w:rPr>
          <w:rFonts w:ascii="Arial" w:hAnsi="Arial" w:cs="Arial"/>
          <w:sz w:val="20"/>
        </w:rPr>
        <w:t xml:space="preserve"> the moment the </w:t>
      </w:r>
      <w:r w:rsidR="000A0B4C" w:rsidRPr="00DC4E15">
        <w:rPr>
          <w:rFonts w:ascii="Arial" w:hAnsi="Arial" w:cs="Arial"/>
          <w:i/>
          <w:sz w:val="20"/>
        </w:rPr>
        <w:t>RRCConnectionRelease</w:t>
      </w:r>
      <w:r w:rsidR="000A0B4C" w:rsidRPr="00DC4E15">
        <w:rPr>
          <w:rFonts w:ascii="Arial" w:hAnsi="Arial" w:cs="Arial"/>
          <w:sz w:val="20"/>
        </w:rPr>
        <w:t xml:space="preserve"> message was received, during </w:t>
      </w:r>
      <w:r w:rsidR="00EB6371" w:rsidRPr="00DC4E15">
        <w:rPr>
          <w:rFonts w:ascii="Arial" w:hAnsi="Arial" w:cs="Arial"/>
          <w:sz w:val="20"/>
        </w:rPr>
        <w:t>delay</w:t>
      </w:r>
      <w:r w:rsidR="000A0B4C" w:rsidRPr="00DC4E15">
        <w:rPr>
          <w:rFonts w:ascii="Arial" w:hAnsi="Arial" w:cs="Arial"/>
          <w:sz w:val="20"/>
        </w:rPr>
        <w:t xml:space="preserve"> of 1.25 seconds, BL UE would be in DRX mode if configured. While </w:t>
      </w:r>
      <w:r w:rsidR="006E4F91" w:rsidRPr="00DC4E15">
        <w:rPr>
          <w:rFonts w:ascii="Arial" w:eastAsia="SimSun" w:hAnsi="Arial" w:cs="Arial"/>
          <w:sz w:val="20"/>
        </w:rPr>
        <w:t xml:space="preserve">BL/CE UE is </w:t>
      </w:r>
      <w:r w:rsidR="000A0B4C" w:rsidRPr="00DC4E15">
        <w:rPr>
          <w:rFonts w:ascii="Arial" w:hAnsi="Arial" w:cs="Arial"/>
          <w:sz w:val="20"/>
        </w:rPr>
        <w:t xml:space="preserve">in DRX mode, </w:t>
      </w:r>
      <w:r w:rsidR="008F091A" w:rsidRPr="00DC4E15">
        <w:rPr>
          <w:rFonts w:ascii="Arial" w:hAnsi="Arial" w:cs="Arial"/>
          <w:sz w:val="20"/>
        </w:rPr>
        <w:t xml:space="preserve">if </w:t>
      </w:r>
      <w:r w:rsidR="000A0B4C" w:rsidRPr="00DC4E15">
        <w:rPr>
          <w:rFonts w:ascii="Arial" w:eastAsia="MS Mincho" w:hAnsi="Arial" w:cs="Arial"/>
          <w:sz w:val="20"/>
          <w:lang w:eastAsia="ja-JP"/>
        </w:rPr>
        <w:t>UL HARQ-ACK feedback</w:t>
      </w:r>
      <w:r w:rsidR="008F091A" w:rsidRPr="00DC4E15">
        <w:rPr>
          <w:rFonts w:ascii="Arial" w:eastAsia="MS Mincho" w:hAnsi="Arial" w:cs="Arial"/>
          <w:sz w:val="20"/>
          <w:lang w:eastAsia="ja-JP"/>
        </w:rPr>
        <w:t xml:space="preserve"> would be used</w:t>
      </w:r>
      <w:r w:rsidR="000A0B4C" w:rsidRPr="00DC4E15">
        <w:rPr>
          <w:rFonts w:ascii="Arial" w:eastAsia="MS Mincho" w:hAnsi="Arial" w:cs="Arial"/>
          <w:sz w:val="20"/>
          <w:lang w:eastAsia="ja-JP"/>
        </w:rPr>
        <w:t xml:space="preserve"> to reduce</w:t>
      </w:r>
      <w:r w:rsidR="008F091A" w:rsidRPr="00DC4E15">
        <w:rPr>
          <w:rFonts w:ascii="Arial" w:eastAsia="MS Mincho" w:hAnsi="Arial" w:cs="Arial"/>
          <w:sz w:val="20"/>
          <w:lang w:eastAsia="ja-JP"/>
        </w:rPr>
        <w:t xml:space="preserve"> waiting time, it </w:t>
      </w:r>
      <w:r w:rsidR="000A0B4C" w:rsidRPr="00DC4E15">
        <w:rPr>
          <w:rFonts w:ascii="Arial" w:eastAsia="MS Mincho" w:hAnsi="Arial" w:cs="Arial"/>
          <w:sz w:val="20"/>
          <w:lang w:eastAsia="ja-JP"/>
        </w:rPr>
        <w:t xml:space="preserve">might not provide </w:t>
      </w:r>
      <w:r w:rsidR="008F091A" w:rsidRPr="00DC4E15">
        <w:rPr>
          <w:rFonts w:ascii="Arial" w:eastAsia="MS Mincho" w:hAnsi="Arial" w:cs="Arial"/>
          <w:sz w:val="20"/>
          <w:lang w:eastAsia="ja-JP"/>
        </w:rPr>
        <w:t>substantial</w:t>
      </w:r>
      <w:r w:rsidR="000A0B4C" w:rsidRPr="00DC4E15">
        <w:rPr>
          <w:rFonts w:ascii="Arial" w:eastAsia="MS Mincho" w:hAnsi="Arial" w:cs="Arial"/>
          <w:sz w:val="20"/>
          <w:lang w:eastAsia="ja-JP"/>
        </w:rPr>
        <w:t xml:space="preserve"> </w:t>
      </w:r>
      <w:r w:rsidR="008F091A" w:rsidRPr="00DC4E15">
        <w:rPr>
          <w:rFonts w:ascii="Arial" w:eastAsia="MS Mincho" w:hAnsi="Arial" w:cs="Arial"/>
          <w:sz w:val="20"/>
          <w:lang w:eastAsia="ja-JP"/>
        </w:rPr>
        <w:t xml:space="preserve">power saving gain compared to usage of DRX until </w:t>
      </w:r>
      <w:r w:rsidR="00EB6371" w:rsidRPr="00DC4E15">
        <w:rPr>
          <w:rFonts w:ascii="Arial" w:eastAsia="MS Mincho" w:hAnsi="Arial" w:cs="Arial"/>
          <w:sz w:val="20"/>
          <w:lang w:eastAsia="ja-JP"/>
        </w:rPr>
        <w:t>delay</w:t>
      </w:r>
      <w:r w:rsidR="008F091A" w:rsidRPr="00DC4E15">
        <w:rPr>
          <w:rFonts w:ascii="Arial" w:eastAsia="MS Mincho" w:hAnsi="Arial" w:cs="Arial"/>
          <w:sz w:val="20"/>
          <w:lang w:eastAsia="ja-JP"/>
        </w:rPr>
        <w:t xml:space="preserve"> of 1.25 </w:t>
      </w:r>
      <w:r w:rsidR="00BB5F61" w:rsidRPr="00DC4E15">
        <w:rPr>
          <w:rFonts w:ascii="Arial" w:eastAsia="MS Mincho" w:hAnsi="Arial" w:cs="Arial"/>
          <w:sz w:val="20"/>
          <w:lang w:eastAsia="ja-JP"/>
        </w:rPr>
        <w:t>seconds has</w:t>
      </w:r>
      <w:r w:rsidR="00734E4F" w:rsidRPr="00DC4E15">
        <w:rPr>
          <w:rFonts w:ascii="Arial" w:eastAsia="MS Mincho" w:hAnsi="Arial" w:cs="Arial"/>
          <w:sz w:val="20"/>
          <w:lang w:eastAsia="ja-JP"/>
        </w:rPr>
        <w:t xml:space="preserve"> expired</w:t>
      </w:r>
      <w:r w:rsidR="008F091A" w:rsidRPr="00DC4E15">
        <w:rPr>
          <w:rFonts w:ascii="Arial" w:eastAsia="MS Mincho" w:hAnsi="Arial" w:cs="Arial"/>
          <w:sz w:val="20"/>
          <w:lang w:eastAsia="ja-JP"/>
        </w:rPr>
        <w:t xml:space="preserve"> and</w:t>
      </w:r>
      <w:r w:rsidR="00734E4F" w:rsidRPr="00DC4E15">
        <w:rPr>
          <w:rFonts w:ascii="Arial" w:eastAsia="MS Mincho" w:hAnsi="Arial" w:cs="Arial"/>
          <w:sz w:val="20"/>
          <w:lang w:eastAsia="ja-JP"/>
        </w:rPr>
        <w:t xml:space="preserve"> when</w:t>
      </w:r>
      <w:r w:rsidR="008F091A" w:rsidRPr="00DC4E15">
        <w:rPr>
          <w:rFonts w:ascii="Arial" w:eastAsia="MS Mincho" w:hAnsi="Arial" w:cs="Arial"/>
          <w:sz w:val="20"/>
          <w:lang w:eastAsia="ja-JP"/>
        </w:rPr>
        <w:t xml:space="preserve"> </w:t>
      </w:r>
      <w:r w:rsidR="008F091A" w:rsidRPr="00DC4E15">
        <w:rPr>
          <w:rFonts w:ascii="Arial" w:hAnsi="Arial" w:cs="Arial"/>
          <w:sz w:val="20"/>
        </w:rPr>
        <w:t xml:space="preserve">the </w:t>
      </w:r>
      <w:r w:rsidR="008F091A" w:rsidRPr="00DC4E15">
        <w:rPr>
          <w:rFonts w:ascii="Arial" w:eastAsia="SimSun" w:hAnsi="Arial" w:cs="Arial"/>
          <w:sz w:val="20"/>
        </w:rPr>
        <w:t xml:space="preserve">BL/CE UE </w:t>
      </w:r>
      <w:r w:rsidR="008F091A" w:rsidRPr="00DC4E15">
        <w:rPr>
          <w:rFonts w:ascii="Arial" w:hAnsi="Arial" w:cs="Arial"/>
          <w:sz w:val="20"/>
        </w:rPr>
        <w:t xml:space="preserve">assumes expiration of </w:t>
      </w:r>
      <w:r w:rsidR="00C42ED1" w:rsidRPr="00DC4E15">
        <w:rPr>
          <w:rFonts w:ascii="Arial" w:hAnsi="Arial" w:cs="Arial"/>
          <w:sz w:val="20"/>
        </w:rPr>
        <w:t>this delay</w:t>
      </w:r>
      <w:r w:rsidR="008F091A" w:rsidRPr="00DC4E15">
        <w:rPr>
          <w:rFonts w:ascii="Arial" w:hAnsi="Arial" w:cs="Arial"/>
          <w:sz w:val="20"/>
        </w:rPr>
        <w:t xml:space="preserve"> as implicit ACK.</w:t>
      </w:r>
    </w:p>
    <w:p w14:paraId="71DBFC2E" w14:textId="082C8C2C" w:rsidR="0077722A" w:rsidRPr="00DC4E15" w:rsidRDefault="008F091A">
      <w:pPr>
        <w:spacing w:before="60" w:after="0"/>
        <w:rPr>
          <w:rFonts w:ascii="Arial" w:eastAsia="SimSun" w:hAnsi="Arial" w:cs="Arial"/>
          <w:sz w:val="20"/>
        </w:rPr>
      </w:pPr>
      <w:r w:rsidRPr="00DC4E15">
        <w:rPr>
          <w:rFonts w:ascii="Arial" w:eastAsia="SimSun" w:hAnsi="Arial" w:cs="Arial"/>
          <w:sz w:val="20"/>
        </w:rPr>
        <w:t xml:space="preserve"> </w:t>
      </w:r>
    </w:p>
    <w:p w14:paraId="3EB0333B" w14:textId="77777777" w:rsidR="0077722A" w:rsidRPr="00DC4E15" w:rsidRDefault="0077722A" w:rsidP="00861581">
      <w:pPr>
        <w:pStyle w:val="Heading4"/>
        <w:numPr>
          <w:ilvl w:val="0"/>
          <w:numId w:val="0"/>
        </w:numPr>
        <w:spacing w:before="0" w:after="0"/>
        <w:ind w:left="864" w:hanging="864"/>
        <w:jc w:val="both"/>
        <w:rPr>
          <w:rFonts w:ascii="Times New Roman" w:hAnsi="Times New Roman" w:cs="Times New Roman"/>
          <w:b/>
          <w:i/>
          <w:sz w:val="18"/>
          <w:szCs w:val="20"/>
          <w:lang w:val="x-none" w:eastAsia="x-none"/>
        </w:rPr>
      </w:pPr>
      <w:bookmarkStart w:id="3" w:name="_Toc478015262"/>
      <w:r w:rsidRPr="00DC4E15">
        <w:rPr>
          <w:rFonts w:ascii="Times New Roman" w:hAnsi="Times New Roman" w:cs="Times New Roman"/>
          <w:b/>
          <w:i/>
          <w:sz w:val="18"/>
          <w:szCs w:val="20"/>
        </w:rPr>
        <w:t>5.3.8.3 Reception of the RRCConnectionRelease by the UE</w:t>
      </w:r>
      <w:bookmarkEnd w:id="3"/>
    </w:p>
    <w:p w14:paraId="44FADA70" w14:textId="257D692D" w:rsidR="0077722A" w:rsidRPr="00DC4E15" w:rsidRDefault="0077722A">
      <w:pPr>
        <w:pStyle w:val="B1"/>
        <w:spacing w:after="0"/>
        <w:jc w:val="both"/>
        <w:rPr>
          <w:rFonts w:ascii="Arial" w:eastAsia="SimSun" w:hAnsi="Arial" w:cs="Arial"/>
          <w:sz w:val="20"/>
        </w:rPr>
      </w:pPr>
      <w:r w:rsidRPr="00DC4E15">
        <w:rPr>
          <w:rFonts w:ascii="Times New Roman" w:eastAsia="SimSun" w:hAnsi="Times New Roman" w:cs="Times New Roman"/>
          <w:i/>
          <w:sz w:val="20"/>
          <w:lang w:val="x-none"/>
        </w:rPr>
        <w:tab/>
      </w:r>
      <w:r w:rsidRPr="00DC4E15">
        <w:rPr>
          <w:rFonts w:ascii="Times New Roman" w:hAnsi="Times New Roman" w:cs="Times New Roman"/>
          <w:i/>
          <w:sz w:val="20"/>
        </w:rPr>
        <w:t>1&gt;</w:t>
      </w:r>
      <w:r w:rsidRPr="00DC4E15">
        <w:rPr>
          <w:rFonts w:ascii="Times New Roman" w:hAnsi="Times New Roman" w:cs="Times New Roman"/>
          <w:i/>
          <w:sz w:val="20"/>
        </w:rPr>
        <w:tab/>
        <w:t>for BL UEs or UEs in CE, delay the following actions defined in this sub-</w:t>
      </w:r>
      <w:bookmarkStart w:id="4" w:name="_Hlk485904112"/>
      <w:r w:rsidRPr="00DC4E15">
        <w:rPr>
          <w:rFonts w:ascii="Times New Roman" w:hAnsi="Times New Roman" w:cs="Times New Roman"/>
          <w:i/>
          <w:sz w:val="20"/>
        </w:rPr>
        <w:t>clause 1.25 seconds from the moment the RRCConnectionRelease</w:t>
      </w:r>
      <w:bookmarkEnd w:id="4"/>
      <w:r w:rsidRPr="00DC4E15">
        <w:rPr>
          <w:rFonts w:ascii="Times New Roman" w:hAnsi="Times New Roman" w:cs="Times New Roman"/>
          <w:i/>
          <w:sz w:val="20"/>
        </w:rPr>
        <w:t xml:space="preserve"> message was received or optionally when lower layers indicate that the receipt of the RRCConnectionRelease message has been successfully acknowledged, whichever is earlier;</w:t>
      </w:r>
      <w:r w:rsidR="00DC598B" w:rsidRPr="00DC4E15">
        <w:rPr>
          <w:rFonts w:ascii="Times New Roman" w:hAnsi="Times New Roman" w:cs="Times New Roman"/>
          <w:i/>
          <w:sz w:val="20"/>
        </w:rPr>
        <w:t xml:space="preserve"> </w:t>
      </w:r>
      <w:r w:rsidR="00DC598B" w:rsidRPr="00DC4E15">
        <w:rPr>
          <w:rFonts w:ascii="Times New Roman" w:eastAsia="SimSun" w:hAnsi="Times New Roman" w:cs="Times New Roman"/>
          <w:sz w:val="20"/>
        </w:rPr>
        <w:fldChar w:fldCharType="begin"/>
      </w:r>
      <w:r w:rsidR="00DC598B" w:rsidRPr="00DC4E15">
        <w:rPr>
          <w:rFonts w:ascii="Times New Roman" w:eastAsia="SimSun" w:hAnsi="Times New Roman" w:cs="Times New Roman"/>
          <w:sz w:val="20"/>
        </w:rPr>
        <w:instrText xml:space="preserve"> REF _Ref481745655 \r \h  \* MERGEFORMAT </w:instrText>
      </w:r>
      <w:r w:rsidR="00DC598B" w:rsidRPr="00DC4E15">
        <w:rPr>
          <w:rFonts w:ascii="Times New Roman" w:eastAsia="SimSun" w:hAnsi="Times New Roman" w:cs="Times New Roman"/>
          <w:sz w:val="20"/>
        </w:rPr>
      </w:r>
      <w:r w:rsidR="00DC598B" w:rsidRPr="00DC4E15">
        <w:rPr>
          <w:rFonts w:ascii="Times New Roman" w:eastAsia="SimSun" w:hAnsi="Times New Roman" w:cs="Times New Roman"/>
          <w:sz w:val="20"/>
        </w:rPr>
        <w:fldChar w:fldCharType="separate"/>
      </w:r>
      <w:r w:rsidR="00DC598B" w:rsidRPr="00DC4E15">
        <w:rPr>
          <w:rFonts w:ascii="Times New Roman" w:eastAsia="SimSun" w:hAnsi="Times New Roman" w:cs="Times New Roman"/>
          <w:sz w:val="20"/>
        </w:rPr>
        <w:t>[4]</w:t>
      </w:r>
      <w:r w:rsidR="00DC598B" w:rsidRPr="00DC4E15">
        <w:rPr>
          <w:rFonts w:ascii="Times New Roman" w:eastAsia="SimSun" w:hAnsi="Times New Roman" w:cs="Times New Roman"/>
          <w:sz w:val="20"/>
        </w:rPr>
        <w:fldChar w:fldCharType="end"/>
      </w:r>
    </w:p>
    <w:p w14:paraId="57389D91" w14:textId="77777777" w:rsidR="00704D80" w:rsidRPr="00DC4E15" w:rsidRDefault="00704D80">
      <w:pPr>
        <w:pStyle w:val="B1"/>
        <w:spacing w:after="0"/>
        <w:jc w:val="both"/>
        <w:rPr>
          <w:rFonts w:ascii="Arial" w:hAnsi="Arial" w:cs="Arial"/>
          <w:i/>
          <w:sz w:val="20"/>
        </w:rPr>
      </w:pPr>
    </w:p>
    <w:p w14:paraId="1F04079E" w14:textId="77777777" w:rsidR="00FC7B96" w:rsidRPr="00DC4E15" w:rsidRDefault="00FC7B96" w:rsidP="00DC4E15">
      <w:pPr>
        <w:spacing w:before="60" w:after="0"/>
        <w:jc w:val="both"/>
        <w:rPr>
          <w:rFonts w:ascii="Arial" w:eastAsia="MS Mincho" w:hAnsi="Arial" w:cs="Arial"/>
          <w:sz w:val="20"/>
          <w:szCs w:val="24"/>
          <w:lang w:eastAsia="zh-TW"/>
        </w:rPr>
      </w:pPr>
    </w:p>
    <w:p w14:paraId="501F8E87" w14:textId="30A941C0" w:rsidR="003870BF" w:rsidRPr="00DC4E15" w:rsidRDefault="00FC7B96" w:rsidP="00DC4E15">
      <w:pPr>
        <w:pStyle w:val="Observation"/>
        <w:jc w:val="both"/>
        <w:rPr>
          <w:rFonts w:ascii="Arial" w:eastAsia="MS Mincho" w:hAnsi="Arial" w:cs="Arial"/>
          <w:color w:val="000000" w:themeColor="text1"/>
          <w:sz w:val="20"/>
          <w:lang w:eastAsia="zh-TW"/>
        </w:rPr>
      </w:pPr>
      <w:r w:rsidRPr="00DC4E15">
        <w:rPr>
          <w:rFonts w:ascii="Arial" w:eastAsia="MS Mincho" w:hAnsi="Arial" w:cs="Arial"/>
          <w:color w:val="000000" w:themeColor="text1"/>
          <w:sz w:val="20"/>
          <w:lang w:eastAsia="ja-JP"/>
        </w:rPr>
        <w:t xml:space="preserve">If UL HARQ-ACK feedback is </w:t>
      </w:r>
      <w:r w:rsidR="00FF3264" w:rsidRPr="00DC4E15">
        <w:rPr>
          <w:rFonts w:ascii="Arial" w:eastAsia="MS Mincho" w:hAnsi="Arial" w:cs="Arial"/>
          <w:color w:val="000000" w:themeColor="text1"/>
          <w:sz w:val="20"/>
          <w:lang w:eastAsia="ja-JP"/>
        </w:rPr>
        <w:t>introduced in downlink</w:t>
      </w:r>
      <w:r w:rsidR="007D701F" w:rsidRPr="00DC4E15">
        <w:rPr>
          <w:rFonts w:ascii="Arial" w:eastAsia="MS Mincho" w:hAnsi="Arial" w:cs="Arial"/>
          <w:color w:val="000000" w:themeColor="text1"/>
          <w:sz w:val="20"/>
          <w:lang w:eastAsia="ja-JP"/>
        </w:rPr>
        <w:t>,</w:t>
      </w:r>
      <w:r w:rsidRPr="00DC4E15">
        <w:rPr>
          <w:rFonts w:ascii="Arial" w:eastAsia="MS Mincho" w:hAnsi="Arial" w:cs="Arial"/>
          <w:color w:val="000000" w:themeColor="text1"/>
          <w:sz w:val="20"/>
          <w:lang w:eastAsia="ja-JP"/>
        </w:rPr>
        <w:t xml:space="preserve"> </w:t>
      </w:r>
      <w:r w:rsidR="00561BBB" w:rsidRPr="00DC4E15">
        <w:rPr>
          <w:rFonts w:ascii="Arial" w:hAnsi="Arial" w:cs="Arial"/>
          <w:color w:val="000000" w:themeColor="text1"/>
          <w:sz w:val="20"/>
        </w:rPr>
        <w:t>the delay due to RRC connection release may be reduced</w:t>
      </w:r>
      <w:r w:rsidR="00F90DB9" w:rsidRPr="00DC4E15">
        <w:rPr>
          <w:rFonts w:ascii="Arial" w:hAnsi="Arial" w:cs="Arial"/>
          <w:iCs/>
          <w:color w:val="000000" w:themeColor="text1"/>
          <w:sz w:val="20"/>
        </w:rPr>
        <w:t xml:space="preserve"> </w:t>
      </w:r>
      <w:r w:rsidR="00630AF9" w:rsidRPr="00DC4E15">
        <w:rPr>
          <w:rFonts w:ascii="Arial" w:hAnsi="Arial" w:cs="Arial"/>
          <w:iCs/>
          <w:color w:val="000000" w:themeColor="text1"/>
          <w:sz w:val="20"/>
        </w:rPr>
        <w:t>as</w:t>
      </w:r>
      <w:r w:rsidR="00F90DB9" w:rsidRPr="00DC4E15">
        <w:rPr>
          <w:rFonts w:ascii="Arial" w:hAnsi="Arial" w:cs="Arial"/>
          <w:iCs/>
          <w:color w:val="000000" w:themeColor="text1"/>
          <w:sz w:val="20"/>
        </w:rPr>
        <w:t xml:space="preserve"> the UE </w:t>
      </w:r>
      <w:r w:rsidR="00630AF9" w:rsidRPr="00DC4E15">
        <w:rPr>
          <w:rFonts w:ascii="Arial" w:hAnsi="Arial" w:cs="Arial"/>
          <w:iCs/>
          <w:color w:val="000000" w:themeColor="text1"/>
          <w:sz w:val="20"/>
        </w:rPr>
        <w:t>could</w:t>
      </w:r>
      <w:r w:rsidR="00F90DB9" w:rsidRPr="00DC4E15">
        <w:rPr>
          <w:rFonts w:ascii="Arial" w:hAnsi="Arial" w:cs="Arial"/>
          <w:iCs/>
          <w:color w:val="000000" w:themeColor="text1"/>
          <w:sz w:val="20"/>
        </w:rPr>
        <w:t xml:space="preserve"> </w:t>
      </w:r>
      <w:r w:rsidR="00630AF9" w:rsidRPr="00DC4E15">
        <w:rPr>
          <w:rFonts w:ascii="Arial" w:hAnsi="Arial" w:cs="Arial"/>
          <w:iCs/>
          <w:color w:val="000000" w:themeColor="text1"/>
          <w:sz w:val="20"/>
        </w:rPr>
        <w:t>enter</w:t>
      </w:r>
      <w:r w:rsidR="00F90DB9" w:rsidRPr="00DC4E15">
        <w:rPr>
          <w:rFonts w:ascii="Arial" w:hAnsi="Arial" w:cs="Arial"/>
          <w:iCs/>
          <w:color w:val="000000" w:themeColor="text1"/>
          <w:sz w:val="20"/>
        </w:rPr>
        <w:t xml:space="preserve"> to Idle mode </w:t>
      </w:r>
      <w:r w:rsidR="00DC4858" w:rsidRPr="00DC4E15">
        <w:rPr>
          <w:rFonts w:ascii="Arial" w:hAnsi="Arial" w:cs="Arial"/>
          <w:iCs/>
          <w:color w:val="000000" w:themeColor="text1"/>
          <w:sz w:val="20"/>
        </w:rPr>
        <w:t>earlier</w:t>
      </w:r>
      <w:r w:rsidR="00630AF9" w:rsidRPr="00DC4E15">
        <w:rPr>
          <w:rFonts w:ascii="Arial" w:hAnsi="Arial" w:cs="Arial"/>
          <w:iCs/>
          <w:color w:val="000000" w:themeColor="text1"/>
          <w:sz w:val="20"/>
        </w:rPr>
        <w:t xml:space="preserve"> </w:t>
      </w:r>
      <w:r w:rsidR="00F90DB9" w:rsidRPr="00DC4E15">
        <w:rPr>
          <w:rFonts w:ascii="Arial" w:hAnsi="Arial" w:cs="Arial"/>
          <w:iCs/>
          <w:color w:val="000000" w:themeColor="text1"/>
          <w:sz w:val="20"/>
        </w:rPr>
        <w:t xml:space="preserve">after </w:t>
      </w:r>
      <w:r w:rsidR="00630AF9" w:rsidRPr="00DC4E15">
        <w:rPr>
          <w:rFonts w:ascii="Arial" w:hAnsi="Arial" w:cs="Arial"/>
          <w:iCs/>
          <w:color w:val="000000" w:themeColor="text1"/>
          <w:sz w:val="20"/>
        </w:rPr>
        <w:t xml:space="preserve">transmission of </w:t>
      </w:r>
      <w:r w:rsidR="00630AF9" w:rsidRPr="00DC4E15">
        <w:rPr>
          <w:rFonts w:ascii="Arial" w:eastAsia="SimSun" w:hAnsi="Arial" w:cs="Arial"/>
          <w:color w:val="000000" w:themeColor="text1"/>
          <w:sz w:val="20"/>
        </w:rPr>
        <w:t>RLC-ACK on PUSCH</w:t>
      </w:r>
      <w:r w:rsidR="002F2EC5" w:rsidRPr="00DC4E15">
        <w:rPr>
          <w:rFonts w:ascii="Arial" w:eastAsia="SimSun" w:hAnsi="Arial" w:cs="Arial"/>
          <w:color w:val="000000" w:themeColor="text1"/>
          <w:sz w:val="20"/>
        </w:rPr>
        <w:t>.</w:t>
      </w:r>
    </w:p>
    <w:p w14:paraId="66EE7E25" w14:textId="77777777" w:rsidR="003870BF" w:rsidRPr="00DC4E15" w:rsidRDefault="003870BF">
      <w:pPr>
        <w:spacing w:before="60" w:after="0"/>
        <w:rPr>
          <w:rFonts w:ascii="Arial" w:eastAsia="SimSun" w:hAnsi="Arial" w:cs="Arial"/>
          <w:sz w:val="20"/>
        </w:rPr>
      </w:pPr>
    </w:p>
    <w:p w14:paraId="6C87814E" w14:textId="77777777" w:rsidR="00B4335E" w:rsidRPr="00DC4E15" w:rsidRDefault="00B4335E">
      <w:pPr>
        <w:rPr>
          <w:rFonts w:ascii="Arial" w:eastAsia="SimSun" w:hAnsi="Arial" w:cs="Arial"/>
          <w:sz w:val="20"/>
        </w:rPr>
      </w:pPr>
    </w:p>
    <w:p w14:paraId="58E32CC5" w14:textId="77777777" w:rsidR="00B4335E" w:rsidRPr="00B35F5B" w:rsidRDefault="00B4335E" w:rsidP="00B4335E">
      <w:pPr>
        <w:pStyle w:val="Heading2"/>
        <w:rPr>
          <w:rFonts w:eastAsia="SimSun"/>
        </w:rPr>
      </w:pPr>
      <w:r w:rsidRPr="00B35F5B">
        <w:rPr>
          <w:rFonts w:eastAsia="SimSun"/>
        </w:rPr>
        <w:lastRenderedPageBreak/>
        <w:t>Early termination of PUSCH transmission</w:t>
      </w:r>
    </w:p>
    <w:p w14:paraId="1E39623A" w14:textId="034C1ECD" w:rsidR="00B4335E" w:rsidRPr="00DC4E15" w:rsidRDefault="00B4335E" w:rsidP="00DC4E15">
      <w:pPr>
        <w:jc w:val="both"/>
        <w:rPr>
          <w:rFonts w:ascii="Arial" w:eastAsia="SimSun" w:hAnsi="Arial" w:cs="Arial"/>
          <w:sz w:val="20"/>
        </w:rPr>
      </w:pPr>
      <w:r w:rsidRPr="00DC4E15">
        <w:rPr>
          <w:rFonts w:ascii="Arial" w:eastAsia="SimSun" w:hAnsi="Arial" w:cs="Arial"/>
          <w:sz w:val="20"/>
        </w:rPr>
        <w:t>Beside the potential for early termination of MPDCCH monitoring, the introduction of positive HARQ-ACK feedback to the UE during an ongoing PUSCH transmission can enable early termination of said PUSCH transmission, which can help save power and reduce uplink interference</w:t>
      </w:r>
      <w:r w:rsidR="002C1278" w:rsidRPr="00DC4E15">
        <w:rPr>
          <w:rFonts w:ascii="Arial" w:eastAsia="SimSun" w:hAnsi="Arial" w:cs="Arial"/>
          <w:sz w:val="20"/>
        </w:rPr>
        <w:t xml:space="preserve"> at least in some duplex modes</w:t>
      </w:r>
      <w:r w:rsidRPr="00DC4E15">
        <w:rPr>
          <w:rFonts w:ascii="Arial" w:eastAsia="SimSun" w:hAnsi="Arial" w:cs="Arial"/>
          <w:sz w:val="20"/>
        </w:rPr>
        <w:t>.</w:t>
      </w:r>
    </w:p>
    <w:p w14:paraId="56372323" w14:textId="77777777" w:rsidR="0014286A" w:rsidRPr="00DC4E15" w:rsidRDefault="0014286A" w:rsidP="00DC4E15">
      <w:pPr>
        <w:jc w:val="both"/>
        <w:rPr>
          <w:rFonts w:ascii="Arial" w:eastAsia="SimSun" w:hAnsi="Arial" w:cs="Arial"/>
          <w:sz w:val="20"/>
        </w:rPr>
      </w:pPr>
    </w:p>
    <w:p w14:paraId="70F1FB81" w14:textId="0F6C734E" w:rsidR="0014286A" w:rsidRPr="00DC4E15" w:rsidRDefault="0014286A" w:rsidP="00DC4E15">
      <w:pPr>
        <w:pStyle w:val="Observation"/>
        <w:jc w:val="both"/>
        <w:rPr>
          <w:rFonts w:ascii="Arial" w:hAnsi="Arial" w:cs="Arial"/>
          <w:sz w:val="20"/>
        </w:rPr>
      </w:pPr>
      <w:bookmarkStart w:id="5" w:name="_Toc487114447"/>
      <w:bookmarkStart w:id="6" w:name="_Toc487114798"/>
      <w:bookmarkStart w:id="7" w:name="_Toc487114849"/>
      <w:bookmarkStart w:id="8" w:name="_Toc487114921"/>
      <w:bookmarkStart w:id="9" w:name="_Toc487114986"/>
      <w:bookmarkStart w:id="10" w:name="_Toc487188638"/>
      <w:bookmarkStart w:id="11" w:name="_Hlk487195048"/>
      <w:r w:rsidRPr="00DC4E15">
        <w:rPr>
          <w:rFonts w:ascii="Arial" w:hAnsi="Arial" w:cs="Arial"/>
          <w:sz w:val="20"/>
        </w:rPr>
        <w:t>Positive HARQ-ACK feedback allows early termination of PUSCH transmission.</w:t>
      </w:r>
      <w:bookmarkEnd w:id="5"/>
      <w:bookmarkEnd w:id="6"/>
      <w:bookmarkEnd w:id="7"/>
      <w:bookmarkEnd w:id="8"/>
      <w:bookmarkEnd w:id="9"/>
      <w:bookmarkEnd w:id="10"/>
    </w:p>
    <w:bookmarkEnd w:id="11"/>
    <w:p w14:paraId="170F2DA4" w14:textId="77777777" w:rsidR="00DC4E15" w:rsidRDefault="00DC4E15" w:rsidP="00DC4E15">
      <w:pPr>
        <w:jc w:val="both"/>
        <w:rPr>
          <w:rFonts w:ascii="Arial" w:eastAsia="SimSun" w:hAnsi="Arial" w:cs="Arial"/>
          <w:sz w:val="20"/>
        </w:rPr>
      </w:pPr>
    </w:p>
    <w:p w14:paraId="078F2532" w14:textId="045A4B80" w:rsidR="0014286A" w:rsidRPr="00DC4E15" w:rsidRDefault="0014286A" w:rsidP="00DC4E15">
      <w:pPr>
        <w:jc w:val="both"/>
        <w:rPr>
          <w:rFonts w:ascii="Arial" w:eastAsia="SimSun" w:hAnsi="Arial" w:cs="Arial"/>
          <w:sz w:val="20"/>
        </w:rPr>
      </w:pPr>
      <w:r w:rsidRPr="00DC4E15">
        <w:rPr>
          <w:rFonts w:ascii="Arial" w:eastAsia="SimSun" w:hAnsi="Arial" w:cs="Arial"/>
          <w:sz w:val="20"/>
        </w:rPr>
        <w:t xml:space="preserve">This aspect is further discussed in our RAN1 contribution in </w:t>
      </w:r>
      <w:r w:rsidRPr="00DC4E15">
        <w:rPr>
          <w:rFonts w:ascii="Arial" w:eastAsia="SimSun" w:hAnsi="Arial" w:cs="Arial"/>
          <w:sz w:val="20"/>
        </w:rPr>
        <w:fldChar w:fldCharType="begin"/>
      </w:r>
      <w:r w:rsidRPr="00DC4E15">
        <w:rPr>
          <w:rFonts w:ascii="Arial" w:eastAsia="SimSun" w:hAnsi="Arial" w:cs="Arial"/>
          <w:sz w:val="20"/>
        </w:rPr>
        <w:instrText xml:space="preserve"> REF _Ref487112634 \r \h </w:instrText>
      </w:r>
      <w:r w:rsidR="00B35F5B" w:rsidRPr="00DC4E15">
        <w:rPr>
          <w:rFonts w:ascii="Arial" w:eastAsia="SimSun" w:hAnsi="Arial" w:cs="Arial"/>
          <w:sz w:val="20"/>
        </w:rPr>
        <w:instrText xml:space="preserve"> \* MERGEFORMAT </w:instrText>
      </w:r>
      <w:r w:rsidRPr="00DC4E15">
        <w:rPr>
          <w:rFonts w:ascii="Arial" w:eastAsia="SimSun" w:hAnsi="Arial" w:cs="Arial"/>
          <w:sz w:val="20"/>
        </w:rPr>
      </w:r>
      <w:r w:rsidRPr="00DC4E15">
        <w:rPr>
          <w:rFonts w:ascii="Arial" w:eastAsia="SimSun" w:hAnsi="Arial" w:cs="Arial"/>
          <w:sz w:val="20"/>
        </w:rPr>
        <w:fldChar w:fldCharType="separate"/>
      </w:r>
      <w:r w:rsidRPr="00DC4E15">
        <w:rPr>
          <w:rFonts w:ascii="Arial" w:eastAsia="SimSun" w:hAnsi="Arial" w:cs="Arial"/>
          <w:sz w:val="20"/>
        </w:rPr>
        <w:t>[5]</w:t>
      </w:r>
      <w:r w:rsidRPr="00DC4E15">
        <w:rPr>
          <w:rFonts w:ascii="Arial" w:eastAsia="SimSun" w:hAnsi="Arial" w:cs="Arial"/>
          <w:sz w:val="20"/>
        </w:rPr>
        <w:fldChar w:fldCharType="end"/>
      </w:r>
    </w:p>
    <w:p w14:paraId="4FD88B1B" w14:textId="77777777" w:rsidR="00F60F88" w:rsidRPr="00DC4E15" w:rsidRDefault="00F60F88" w:rsidP="00DC4E15">
      <w:pPr>
        <w:jc w:val="both"/>
        <w:rPr>
          <w:rFonts w:ascii="Arial" w:hAnsi="Arial" w:cs="Arial"/>
          <w:color w:val="000000" w:themeColor="text1"/>
          <w:sz w:val="20"/>
        </w:rPr>
      </w:pPr>
    </w:p>
    <w:p w14:paraId="3497B262" w14:textId="77777777" w:rsidR="00F60F88" w:rsidRPr="00DC4E15" w:rsidRDefault="00F60F88" w:rsidP="00DC4E15">
      <w:pPr>
        <w:pStyle w:val="Proposal"/>
        <w:jc w:val="both"/>
        <w:rPr>
          <w:rFonts w:ascii="Arial" w:eastAsiaTheme="minorEastAsia" w:hAnsi="Arial" w:cs="Arial"/>
          <w:color w:val="000000" w:themeColor="text1"/>
          <w:sz w:val="20"/>
        </w:rPr>
      </w:pPr>
      <w:r w:rsidRPr="00DC4E15">
        <w:rPr>
          <w:rFonts w:ascii="Arial" w:hAnsi="Arial" w:cs="Arial"/>
          <w:sz w:val="20"/>
        </w:rPr>
        <w:t>UL HARQ-ACK feedback is supported</w:t>
      </w:r>
      <w:r w:rsidRPr="00DC4E15">
        <w:rPr>
          <w:rFonts w:ascii="Arial" w:hAnsi="Arial" w:cs="Arial"/>
          <w:color w:val="000000" w:themeColor="text1"/>
          <w:sz w:val="20"/>
        </w:rPr>
        <w:t>.</w:t>
      </w:r>
    </w:p>
    <w:p w14:paraId="6CE123D6" w14:textId="77777777" w:rsidR="003C20AF" w:rsidRPr="00DC4E15" w:rsidRDefault="003C20AF" w:rsidP="00DC4E15">
      <w:pPr>
        <w:jc w:val="both"/>
        <w:rPr>
          <w:rFonts w:ascii="Arial" w:eastAsia="SimSun" w:hAnsi="Arial" w:cs="Arial"/>
          <w:sz w:val="20"/>
        </w:rPr>
      </w:pPr>
    </w:p>
    <w:p w14:paraId="6B1433B4" w14:textId="77777777" w:rsidR="002852B3" w:rsidRPr="00B35F5B" w:rsidRDefault="002852B3" w:rsidP="002852B3">
      <w:pPr>
        <w:pStyle w:val="Heading1"/>
        <w:rPr>
          <w:color w:val="000000" w:themeColor="text1"/>
        </w:rPr>
      </w:pPr>
      <w:r w:rsidRPr="00B35F5B">
        <w:rPr>
          <w:color w:val="000000" w:themeColor="text1"/>
        </w:rPr>
        <w:t>Conclusion</w:t>
      </w:r>
    </w:p>
    <w:p w14:paraId="313BC818" w14:textId="77777777" w:rsidR="007E6C38" w:rsidRDefault="002852B3" w:rsidP="002852B3">
      <w:pPr>
        <w:pStyle w:val="TOC1"/>
        <w:jc w:val="both"/>
        <w:rPr>
          <w:rFonts w:cs="Arial"/>
          <w:b w:val="0"/>
        </w:rPr>
      </w:pPr>
      <w:r w:rsidRPr="00B35F5B">
        <w:rPr>
          <w:rFonts w:cs="Arial"/>
          <w:b w:val="0"/>
        </w:rPr>
        <w:t>We made the following observations:</w:t>
      </w:r>
    </w:p>
    <w:p w14:paraId="6E7317CC" w14:textId="7AE4A931" w:rsidR="002852B3" w:rsidRPr="00B35F5B" w:rsidRDefault="002852B3" w:rsidP="002852B3">
      <w:pPr>
        <w:pStyle w:val="TOC1"/>
        <w:jc w:val="both"/>
        <w:rPr>
          <w:rFonts w:eastAsia="MS Mincho" w:cs="Arial"/>
          <w:lang w:eastAsia="zh-TW"/>
        </w:rPr>
      </w:pPr>
      <w:r w:rsidRPr="00B35F5B">
        <w:rPr>
          <w:rFonts w:cs="Arial"/>
        </w:rPr>
        <w:t xml:space="preserve">Observation 1 </w:t>
      </w:r>
      <w:r w:rsidRPr="00B35F5B">
        <w:rPr>
          <w:rFonts w:cs="Arial"/>
        </w:rPr>
        <w:tab/>
      </w:r>
      <w:r w:rsidRPr="00B35F5B">
        <w:rPr>
          <w:rFonts w:eastAsia="MS Mincho" w:cs="Arial"/>
          <w:lang w:eastAsia="ja-JP"/>
        </w:rPr>
        <w:t xml:space="preserve">If UL HARQ-ACK feedback is supported, reduction in MPDCCH monitoring </w:t>
      </w:r>
      <w:r w:rsidR="00AB1E18" w:rsidRPr="00B35F5B">
        <w:rPr>
          <w:rFonts w:eastAsia="MS Mincho" w:cs="Arial"/>
          <w:lang w:eastAsia="ja-JP"/>
        </w:rPr>
        <w:t xml:space="preserve">is dependent </w:t>
      </w:r>
      <w:r w:rsidRPr="00B35F5B">
        <w:rPr>
          <w:rFonts w:eastAsia="MS Mincho" w:cs="Arial"/>
          <w:lang w:eastAsia="ja-JP"/>
        </w:rPr>
        <w:t>on configured DRX timer values</w:t>
      </w:r>
      <w:r w:rsidRPr="00B35F5B">
        <w:rPr>
          <w:rFonts w:eastAsia="MS Mincho" w:cs="Arial"/>
          <w:lang w:eastAsia="zh-TW"/>
        </w:rPr>
        <w:t>.</w:t>
      </w:r>
    </w:p>
    <w:p w14:paraId="5064E059" w14:textId="4676B435" w:rsidR="002852B3" w:rsidRPr="00B35F5B" w:rsidRDefault="002852B3" w:rsidP="002852B3">
      <w:pPr>
        <w:pStyle w:val="TOC1"/>
        <w:jc w:val="both"/>
        <w:rPr>
          <w:rFonts w:cs="Arial"/>
          <w:color w:val="000000" w:themeColor="text1"/>
        </w:rPr>
      </w:pPr>
      <w:r w:rsidRPr="00B35F5B">
        <w:rPr>
          <w:rFonts w:cs="Arial"/>
        </w:rPr>
        <w:t>Observation 2</w:t>
      </w:r>
      <w:r w:rsidRPr="00B35F5B">
        <w:rPr>
          <w:rFonts w:cs="Arial"/>
        </w:rPr>
        <w:tab/>
      </w:r>
      <w:r w:rsidRPr="00B35F5B">
        <w:rPr>
          <w:rFonts w:eastAsia="MS Mincho" w:cs="Arial"/>
          <w:lang w:eastAsia="ja-JP"/>
        </w:rPr>
        <w:t xml:space="preserve">If UL HARQ-ACK </w:t>
      </w:r>
      <w:r w:rsidRPr="00B35F5B">
        <w:rPr>
          <w:rFonts w:eastAsia="MS Mincho" w:cs="Arial"/>
          <w:color w:val="000000" w:themeColor="text1"/>
          <w:lang w:eastAsia="ja-JP"/>
        </w:rPr>
        <w:t>feedback is supported, it may allow the UE to enter DRX earlier</w:t>
      </w:r>
      <w:r w:rsidRPr="00B35F5B">
        <w:rPr>
          <w:rFonts w:eastAsia="MS Mincho" w:cs="Arial"/>
          <w:color w:val="000000" w:themeColor="text1"/>
          <w:szCs w:val="24"/>
          <w:lang w:eastAsia="zh-TW"/>
        </w:rPr>
        <w:t>.</w:t>
      </w:r>
    </w:p>
    <w:p w14:paraId="48FFA9A5" w14:textId="3C9F8B9B" w:rsidR="002852B3" w:rsidRPr="00B35F5B" w:rsidRDefault="002852B3" w:rsidP="002852B3">
      <w:pPr>
        <w:pStyle w:val="TOC1"/>
        <w:jc w:val="both"/>
        <w:rPr>
          <w:rFonts w:cs="Arial"/>
          <w:color w:val="000000" w:themeColor="text1"/>
        </w:rPr>
      </w:pPr>
      <w:r w:rsidRPr="00B35F5B">
        <w:rPr>
          <w:rFonts w:cs="Arial"/>
          <w:color w:val="000000" w:themeColor="text1"/>
        </w:rPr>
        <w:t>Observation 3</w:t>
      </w:r>
      <w:r w:rsidRPr="00B35F5B">
        <w:rPr>
          <w:rFonts w:cs="Arial"/>
          <w:color w:val="000000" w:themeColor="text1"/>
        </w:rPr>
        <w:tab/>
      </w:r>
      <w:r w:rsidRPr="00B35F5B">
        <w:rPr>
          <w:rFonts w:eastAsia="MS Mincho" w:cs="Arial"/>
          <w:color w:val="000000" w:themeColor="text1"/>
          <w:lang w:eastAsia="ja-JP"/>
        </w:rPr>
        <w:t xml:space="preserve">If UL HARQ-ACK feedback is introduced in downlink, </w:t>
      </w:r>
      <w:r w:rsidR="00561BBB" w:rsidRPr="00B35F5B">
        <w:rPr>
          <w:rFonts w:cs="Arial"/>
          <w:color w:val="000000" w:themeColor="text1"/>
        </w:rPr>
        <w:t>the delay due to RRC connection release may be reduced</w:t>
      </w:r>
      <w:r w:rsidRPr="00B35F5B">
        <w:rPr>
          <w:rFonts w:cs="Arial"/>
          <w:iCs/>
          <w:color w:val="000000" w:themeColor="text1"/>
        </w:rPr>
        <w:t xml:space="preserve"> as the UE could enter to Idle mode earlier after transmission of </w:t>
      </w:r>
      <w:r w:rsidRPr="00B35F5B">
        <w:rPr>
          <w:rFonts w:eastAsia="SimSun" w:cs="Arial"/>
          <w:color w:val="000000" w:themeColor="text1"/>
        </w:rPr>
        <w:t>RLC-ACK on PUSCH</w:t>
      </w:r>
      <w:r w:rsidRPr="00B35F5B">
        <w:rPr>
          <w:rFonts w:cs="Arial"/>
          <w:color w:val="000000" w:themeColor="text1"/>
        </w:rPr>
        <w:t>.</w:t>
      </w:r>
    </w:p>
    <w:p w14:paraId="131C0DB0" w14:textId="27847C92" w:rsidR="002852B3" w:rsidRPr="00B35F5B" w:rsidRDefault="002852B3" w:rsidP="002852B3">
      <w:pPr>
        <w:pStyle w:val="TOC1"/>
        <w:jc w:val="both"/>
        <w:rPr>
          <w:rFonts w:cs="Arial"/>
        </w:rPr>
      </w:pPr>
      <w:r w:rsidRPr="00B35F5B">
        <w:rPr>
          <w:rFonts w:cs="Arial"/>
        </w:rPr>
        <w:t>Observation 4</w:t>
      </w:r>
      <w:r w:rsidRPr="00B35F5B">
        <w:rPr>
          <w:rFonts w:cs="Arial"/>
        </w:rPr>
        <w:tab/>
        <w:t>Positive HARQ-ACK feedback allows early termination of PUSCH transmission.</w:t>
      </w:r>
    </w:p>
    <w:p w14:paraId="3645DE3F" w14:textId="77777777" w:rsidR="002852B3" w:rsidRPr="00B35F5B" w:rsidRDefault="002852B3" w:rsidP="002852B3">
      <w:pPr>
        <w:rPr>
          <w:rFonts w:ascii="Arial" w:hAnsi="Arial" w:cs="Arial"/>
        </w:rPr>
      </w:pPr>
    </w:p>
    <w:p w14:paraId="316BF167" w14:textId="77777777" w:rsidR="002852B3" w:rsidRPr="00DC4E15" w:rsidRDefault="002852B3" w:rsidP="002852B3">
      <w:pPr>
        <w:rPr>
          <w:rFonts w:ascii="Arial" w:hAnsi="Arial" w:cs="Arial"/>
          <w:sz w:val="20"/>
        </w:rPr>
      </w:pPr>
      <w:r w:rsidRPr="00DC4E15">
        <w:rPr>
          <w:rFonts w:ascii="Arial" w:hAnsi="Arial" w:cs="Arial"/>
          <w:sz w:val="20"/>
        </w:rPr>
        <w:t>We propose the following:</w:t>
      </w:r>
    </w:p>
    <w:bookmarkStart w:id="12" w:name="_Hlk486252918"/>
    <w:bookmarkStart w:id="13" w:name="_Hlk486252792"/>
    <w:p w14:paraId="1518C015" w14:textId="65410BB9" w:rsidR="002852B3" w:rsidRPr="00B35F5B" w:rsidRDefault="002852B3" w:rsidP="002852B3">
      <w:pPr>
        <w:pStyle w:val="TOC1"/>
        <w:rPr>
          <w:rFonts w:eastAsiaTheme="minorEastAsia" w:cs="Arial"/>
          <w:b w:val="0"/>
          <w:color w:val="000000" w:themeColor="text1"/>
          <w:sz w:val="22"/>
          <w:lang w:eastAsia="en-US"/>
        </w:rPr>
      </w:pPr>
      <w:r w:rsidRPr="00B35F5B">
        <w:rPr>
          <w:rFonts w:cs="Arial"/>
          <w:bCs/>
          <w:color w:val="000000" w:themeColor="text1"/>
        </w:rPr>
        <w:fldChar w:fldCharType="begin"/>
      </w:r>
      <w:r w:rsidRPr="00B35F5B">
        <w:rPr>
          <w:rFonts w:cs="Arial"/>
          <w:bCs/>
          <w:color w:val="000000" w:themeColor="text1"/>
        </w:rPr>
        <w:instrText xml:space="preserve"> TOC \f \n \p " " \t "Proposal,1" </w:instrText>
      </w:r>
      <w:r w:rsidRPr="00B35F5B">
        <w:rPr>
          <w:rFonts w:cs="Arial"/>
          <w:bCs/>
          <w:color w:val="000000" w:themeColor="text1"/>
        </w:rPr>
        <w:fldChar w:fldCharType="separate"/>
      </w:r>
      <w:r w:rsidRPr="00B35F5B">
        <w:rPr>
          <w:rFonts w:cs="Arial"/>
          <w:color w:val="000000" w:themeColor="text1"/>
        </w:rPr>
        <w:t xml:space="preserve"> Proposal 1</w:t>
      </w:r>
      <w:r w:rsidRPr="00B35F5B">
        <w:rPr>
          <w:rFonts w:eastAsiaTheme="minorEastAsia" w:cs="Arial"/>
          <w:b w:val="0"/>
          <w:color w:val="000000" w:themeColor="text1"/>
          <w:sz w:val="22"/>
          <w:lang w:eastAsia="en-US"/>
        </w:rPr>
        <w:tab/>
      </w:r>
      <w:r w:rsidR="00E611E9" w:rsidRPr="00B35F5B">
        <w:rPr>
          <w:rFonts w:cs="Arial"/>
        </w:rPr>
        <w:t>UL HARQ-ACK feedback is supported</w:t>
      </w:r>
      <w:r w:rsidRPr="00B35F5B">
        <w:rPr>
          <w:rFonts w:cs="Arial"/>
          <w:color w:val="000000" w:themeColor="text1"/>
        </w:rPr>
        <w:t>.</w:t>
      </w:r>
    </w:p>
    <w:p w14:paraId="2ADFB7F4" w14:textId="718D99ED" w:rsidR="006D35C3" w:rsidRPr="00B35F5B" w:rsidRDefault="002852B3" w:rsidP="002852B3">
      <w:pPr>
        <w:rPr>
          <w:rFonts w:ascii="Arial" w:hAnsi="Arial" w:cs="Arial"/>
        </w:rPr>
      </w:pPr>
      <w:r w:rsidRPr="00B35F5B">
        <w:rPr>
          <w:rFonts w:ascii="Arial" w:hAnsi="Arial" w:cs="Arial"/>
          <w:bCs/>
          <w:noProof/>
          <w:color w:val="000000" w:themeColor="text1"/>
        </w:rPr>
        <w:fldChar w:fldCharType="end"/>
      </w:r>
      <w:bookmarkEnd w:id="12"/>
      <w:bookmarkEnd w:id="13"/>
    </w:p>
    <w:p w14:paraId="42B67700" w14:textId="77777777" w:rsidR="00F507D1" w:rsidRPr="00B35F5B" w:rsidRDefault="00F507D1">
      <w:pPr>
        <w:pStyle w:val="Heading1"/>
        <w:jc w:val="both"/>
        <w:rPr>
          <w:lang w:val="en-US"/>
        </w:rPr>
      </w:pPr>
      <w:bookmarkStart w:id="14" w:name="_In-sequence_SDU_delivery"/>
      <w:bookmarkEnd w:id="14"/>
      <w:r w:rsidRPr="00B35F5B">
        <w:rPr>
          <w:lang w:val="en-US"/>
        </w:rPr>
        <w:t>References</w:t>
      </w:r>
    </w:p>
    <w:p w14:paraId="449F1F75" w14:textId="2D600169" w:rsidR="00F06850" w:rsidRPr="00DC4E15" w:rsidRDefault="00F06850">
      <w:pPr>
        <w:pStyle w:val="Reference"/>
        <w:numPr>
          <w:ilvl w:val="0"/>
          <w:numId w:val="33"/>
        </w:numPr>
        <w:rPr>
          <w:rFonts w:ascii="Arial" w:hAnsi="Arial" w:cs="Arial"/>
          <w:color w:val="000000" w:themeColor="text1"/>
          <w:sz w:val="20"/>
        </w:rPr>
      </w:pPr>
      <w:bookmarkStart w:id="15" w:name="_Ref449678105"/>
      <w:bookmarkStart w:id="16" w:name="_Ref453835673"/>
      <w:bookmarkStart w:id="17" w:name="_Ref174151459"/>
      <w:bookmarkStart w:id="18" w:name="_Ref189809556"/>
      <w:r w:rsidRPr="00DC4E15">
        <w:rPr>
          <w:rFonts w:ascii="Arial" w:eastAsia="MS Mincho" w:hAnsi="Arial" w:cs="Arial"/>
          <w:iCs/>
          <w:color w:val="000000" w:themeColor="text1"/>
          <w:sz w:val="20"/>
          <w:lang w:eastAsia="ja-JP"/>
        </w:rPr>
        <w:t>RP-170732</w:t>
      </w:r>
      <w:r w:rsidRPr="00DC4E15">
        <w:rPr>
          <w:rFonts w:ascii="Arial" w:hAnsi="Arial" w:cs="Arial"/>
          <w:color w:val="000000" w:themeColor="text1"/>
          <w:sz w:val="20"/>
        </w:rPr>
        <w:t>, “New</w:t>
      </w:r>
      <w:bookmarkEnd w:id="15"/>
      <w:bookmarkEnd w:id="16"/>
      <w:r w:rsidRPr="00DC4E15">
        <w:rPr>
          <w:rFonts w:ascii="Arial" w:hAnsi="Arial" w:cs="Arial"/>
          <w:color w:val="000000" w:themeColor="text1"/>
          <w:sz w:val="20"/>
        </w:rPr>
        <w:t xml:space="preserve"> WID on Even further enhanced MTC for LTE”</w:t>
      </w:r>
      <w:bookmarkEnd w:id="17"/>
      <w:bookmarkEnd w:id="18"/>
      <w:r w:rsidRPr="00DC4E15">
        <w:rPr>
          <w:rFonts w:ascii="Arial" w:hAnsi="Arial" w:cs="Arial"/>
          <w:color w:val="000000" w:themeColor="text1"/>
          <w:sz w:val="20"/>
        </w:rPr>
        <w:t>, RAN#75, March 2017.</w:t>
      </w:r>
    </w:p>
    <w:p w14:paraId="27869FF3" w14:textId="730EAD48" w:rsidR="00F06850" w:rsidRPr="00DC4E15" w:rsidRDefault="00F06850">
      <w:pPr>
        <w:pStyle w:val="Reference"/>
        <w:numPr>
          <w:ilvl w:val="0"/>
          <w:numId w:val="33"/>
        </w:numPr>
        <w:rPr>
          <w:rFonts w:ascii="Arial" w:hAnsi="Arial" w:cs="Arial"/>
          <w:sz w:val="20"/>
        </w:rPr>
      </w:pPr>
      <w:bookmarkStart w:id="19" w:name="_Ref481601981"/>
      <w:bookmarkStart w:id="20" w:name="_Ref478060486"/>
      <w:r w:rsidRPr="00DC4E15">
        <w:rPr>
          <w:rFonts w:ascii="Arial" w:hAnsi="Arial" w:cs="Arial"/>
          <w:color w:val="000000" w:themeColor="text1"/>
          <w:sz w:val="20"/>
        </w:rPr>
        <w:t xml:space="preserve">R1-1706805, “Way forward </w:t>
      </w:r>
      <w:r w:rsidRPr="00DC4E15">
        <w:rPr>
          <w:rFonts w:ascii="Arial" w:hAnsi="Arial" w:cs="Arial"/>
          <w:sz w:val="20"/>
        </w:rPr>
        <w:t>on Uplink HARQ-ACK feedback”, Ericsson</w:t>
      </w:r>
      <w:bookmarkEnd w:id="19"/>
    </w:p>
    <w:p w14:paraId="72B2FBF3" w14:textId="58BA06E1" w:rsidR="00F06850" w:rsidRPr="00DC4E15" w:rsidRDefault="00F06850">
      <w:pPr>
        <w:pStyle w:val="Reference"/>
        <w:numPr>
          <w:ilvl w:val="0"/>
          <w:numId w:val="33"/>
        </w:numPr>
        <w:rPr>
          <w:rFonts w:ascii="Arial" w:hAnsi="Arial" w:cs="Arial"/>
          <w:sz w:val="20"/>
        </w:rPr>
      </w:pPr>
      <w:bookmarkStart w:id="21" w:name="_Ref481601992"/>
      <w:r w:rsidRPr="00DC4E15">
        <w:rPr>
          <w:rFonts w:ascii="Arial" w:hAnsi="Arial" w:cs="Arial"/>
          <w:sz w:val="20"/>
        </w:rPr>
        <w:t>TS 36.321 V14.2.0, “Evolved Universal Terrestrial Radio Access (E-UTRA); Medium Access Control (MAC) protocol specification (Release 14)”, March 2017.</w:t>
      </w:r>
      <w:bookmarkEnd w:id="20"/>
      <w:bookmarkEnd w:id="21"/>
    </w:p>
    <w:p w14:paraId="57788ED7" w14:textId="47BA521E" w:rsidR="00F06850" w:rsidRPr="00DC4E15" w:rsidRDefault="00F06850">
      <w:pPr>
        <w:pStyle w:val="Reference"/>
        <w:numPr>
          <w:ilvl w:val="0"/>
          <w:numId w:val="33"/>
        </w:numPr>
        <w:rPr>
          <w:rFonts w:ascii="Arial" w:hAnsi="Arial" w:cs="Arial"/>
          <w:sz w:val="20"/>
        </w:rPr>
      </w:pPr>
      <w:bookmarkStart w:id="22" w:name="_Ref481745655"/>
      <w:r w:rsidRPr="00DC4E15">
        <w:rPr>
          <w:rFonts w:ascii="Arial" w:hAnsi="Arial" w:cs="Arial"/>
          <w:sz w:val="20"/>
        </w:rPr>
        <w:t>TS 36.331 V14.2.2, “Evolved Universal Terrestrial Radio Access (E-UTRA); Radio Resource Control (RRC); Protocol specification (Release 14)”, March 2017.</w:t>
      </w:r>
      <w:bookmarkEnd w:id="22"/>
    </w:p>
    <w:p w14:paraId="7C4C7E3A" w14:textId="3B02869A" w:rsidR="00E62431" w:rsidRPr="00B35F5B" w:rsidRDefault="00FF1E08">
      <w:pPr>
        <w:pStyle w:val="Reference"/>
        <w:numPr>
          <w:ilvl w:val="0"/>
          <w:numId w:val="33"/>
        </w:numPr>
        <w:rPr>
          <w:rFonts w:ascii="Arial" w:hAnsi="Arial" w:cs="Arial"/>
        </w:rPr>
      </w:pPr>
      <w:bookmarkStart w:id="23" w:name="_Ref478058131"/>
      <w:r w:rsidRPr="00DC4E15">
        <w:rPr>
          <w:rFonts w:ascii="Arial" w:hAnsi="Arial" w:cs="Arial"/>
          <w:color w:val="000000" w:themeColor="text1"/>
          <w:sz w:val="20"/>
        </w:rPr>
        <w:t>R1-</w:t>
      </w:r>
      <w:r w:rsidR="006233F9" w:rsidRPr="00DC4E15">
        <w:rPr>
          <w:rFonts w:ascii="Arial" w:hAnsi="Arial" w:cs="Arial"/>
          <w:color w:val="000000" w:themeColor="text1"/>
          <w:sz w:val="20"/>
        </w:rPr>
        <w:t>1712985</w:t>
      </w:r>
      <w:r w:rsidR="00F06850" w:rsidRPr="00DC4E15">
        <w:rPr>
          <w:rFonts w:ascii="Arial" w:hAnsi="Arial" w:cs="Arial"/>
          <w:color w:val="000000" w:themeColor="text1"/>
          <w:sz w:val="20"/>
        </w:rPr>
        <w:t>, “</w:t>
      </w:r>
      <w:r w:rsidRPr="00DC4E15">
        <w:rPr>
          <w:rFonts w:ascii="Arial" w:hAnsi="Arial" w:cs="Arial"/>
          <w:color w:val="000000" w:themeColor="text1"/>
          <w:sz w:val="20"/>
        </w:rPr>
        <w:t xml:space="preserve">Uplink HARQ-ACK feedback </w:t>
      </w:r>
      <w:r w:rsidRPr="00DC4E15">
        <w:rPr>
          <w:rFonts w:ascii="Arial" w:hAnsi="Arial" w:cs="Arial"/>
          <w:sz w:val="20"/>
        </w:rPr>
        <w:t>for MTC</w:t>
      </w:r>
      <w:r w:rsidR="00F06850" w:rsidRPr="00DC4E15">
        <w:rPr>
          <w:rFonts w:ascii="Arial" w:hAnsi="Arial" w:cs="Arial"/>
          <w:sz w:val="20"/>
        </w:rPr>
        <w:t xml:space="preserve">”, </w:t>
      </w:r>
      <w:r w:rsidR="00075B1D" w:rsidRPr="00DC4E15">
        <w:rPr>
          <w:rFonts w:ascii="Arial" w:hAnsi="Arial" w:cs="Arial"/>
          <w:sz w:val="20"/>
        </w:rPr>
        <w:t>Ericsson</w:t>
      </w:r>
      <w:r w:rsidR="00F06850" w:rsidRPr="00DC4E15">
        <w:rPr>
          <w:rFonts w:ascii="Arial" w:hAnsi="Arial" w:cs="Arial"/>
          <w:sz w:val="20"/>
        </w:rPr>
        <w:t>, RAN1#</w:t>
      </w:r>
      <w:r w:rsidR="00830B76" w:rsidRPr="00DC4E15">
        <w:rPr>
          <w:rFonts w:ascii="Arial" w:hAnsi="Arial" w:cs="Arial"/>
          <w:sz w:val="20"/>
        </w:rPr>
        <w:t>90</w:t>
      </w:r>
      <w:r w:rsidR="00F06850" w:rsidRPr="00DC4E15">
        <w:rPr>
          <w:rFonts w:ascii="Arial" w:hAnsi="Arial" w:cs="Arial"/>
          <w:sz w:val="20"/>
        </w:rPr>
        <w:t xml:space="preserve">, </w:t>
      </w:r>
      <w:r w:rsidR="00830B76" w:rsidRPr="00DC4E15">
        <w:rPr>
          <w:rFonts w:ascii="Arial" w:hAnsi="Arial" w:cs="Arial"/>
          <w:sz w:val="20"/>
        </w:rPr>
        <w:t xml:space="preserve">August </w:t>
      </w:r>
      <w:r w:rsidR="00F06850" w:rsidRPr="00DC4E15">
        <w:rPr>
          <w:rFonts w:ascii="Arial" w:hAnsi="Arial" w:cs="Arial"/>
          <w:sz w:val="20"/>
        </w:rPr>
        <w:t>2017.</w:t>
      </w:r>
      <w:bookmarkEnd w:id="23"/>
    </w:p>
    <w:p w14:paraId="0D9A862D" w14:textId="77777777" w:rsidR="003A35E1" w:rsidRPr="00B35F5B" w:rsidRDefault="003A35E1" w:rsidP="003A35E1">
      <w:pPr>
        <w:pStyle w:val="Reference"/>
        <w:numPr>
          <w:ilvl w:val="0"/>
          <w:numId w:val="0"/>
        </w:numPr>
        <w:ind w:left="567"/>
        <w:rPr>
          <w:rFonts w:ascii="Arial" w:hAnsi="Arial" w:cs="Arial"/>
        </w:rPr>
      </w:pPr>
    </w:p>
    <w:sectPr w:rsidR="003A35E1" w:rsidRPr="00B35F5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2F52A" w14:textId="77777777" w:rsidR="003D1448" w:rsidRDefault="003D1448">
      <w:r>
        <w:separator/>
      </w:r>
    </w:p>
  </w:endnote>
  <w:endnote w:type="continuationSeparator" w:id="0">
    <w:p w14:paraId="6349E083" w14:textId="77777777" w:rsidR="003D1448" w:rsidRDefault="003D1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6AA8C" w14:textId="77777777" w:rsidR="009D6444" w:rsidRDefault="009D6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F35EC" w14:textId="1265AFC4" w:rsidR="00C67A65" w:rsidRDefault="00C67A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01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01C8">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F7F7A" w14:textId="77777777" w:rsidR="009D6444" w:rsidRDefault="009D6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6FA9C" w14:textId="77777777" w:rsidR="003D1448" w:rsidRDefault="003D1448">
      <w:r>
        <w:separator/>
      </w:r>
    </w:p>
  </w:footnote>
  <w:footnote w:type="continuationSeparator" w:id="0">
    <w:p w14:paraId="7FDD233B" w14:textId="77777777" w:rsidR="003D1448" w:rsidRDefault="003D1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5C1D4" w14:textId="77777777" w:rsidR="00C67A65" w:rsidRDefault="00C67A6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5C97A" w14:textId="77777777" w:rsidR="009D6444" w:rsidRDefault="009D64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FE7AB" w14:textId="77777777" w:rsidR="009D6444" w:rsidRDefault="009D64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4289F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6E8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1252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402"/>
        </w:tabs>
        <w:ind w:left="4402" w:hanging="432"/>
      </w:pPr>
      <w:rPr>
        <w:rFonts w:hint="default"/>
      </w:rPr>
    </w:lvl>
    <w:lvl w:ilvl="1">
      <w:start w:val="1"/>
      <w:numFmt w:val="decimal"/>
      <w:pStyle w:val="Heading2"/>
      <w:lvlText w:val="%1.%2"/>
      <w:lvlJc w:val="left"/>
      <w:pPr>
        <w:tabs>
          <w:tab w:val="num" w:pos="4971"/>
        </w:tabs>
        <w:ind w:left="4971"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3F4250"/>
    <w:multiLevelType w:val="hybridMultilevel"/>
    <w:tmpl w:val="6A42C992"/>
    <w:lvl w:ilvl="0" w:tplc="7AACA614">
      <w:start w:val="1"/>
      <w:numFmt w:val="bullet"/>
      <w:lvlText w:val="–"/>
      <w:lvlJc w:val="left"/>
      <w:pPr>
        <w:tabs>
          <w:tab w:val="num" w:pos="720"/>
        </w:tabs>
        <w:ind w:left="720" w:hanging="360"/>
      </w:pPr>
      <w:rPr>
        <w:rFonts w:ascii="Ericsson Capital TT" w:hAnsi="Ericsson Capital TT" w:hint="default"/>
      </w:rPr>
    </w:lvl>
    <w:lvl w:ilvl="1" w:tplc="EB060058">
      <w:start w:val="1"/>
      <w:numFmt w:val="bullet"/>
      <w:lvlText w:val="–"/>
      <w:lvlJc w:val="left"/>
      <w:pPr>
        <w:tabs>
          <w:tab w:val="num" w:pos="1440"/>
        </w:tabs>
        <w:ind w:left="1440" w:hanging="360"/>
      </w:pPr>
      <w:rPr>
        <w:rFonts w:ascii="Ericsson Capital TT" w:hAnsi="Ericsson Capital TT" w:hint="default"/>
      </w:rPr>
    </w:lvl>
    <w:lvl w:ilvl="2" w:tplc="6ECAB5C2" w:tentative="1">
      <w:start w:val="1"/>
      <w:numFmt w:val="bullet"/>
      <w:lvlText w:val="–"/>
      <w:lvlJc w:val="left"/>
      <w:pPr>
        <w:tabs>
          <w:tab w:val="num" w:pos="2160"/>
        </w:tabs>
        <w:ind w:left="2160" w:hanging="360"/>
      </w:pPr>
      <w:rPr>
        <w:rFonts w:ascii="Ericsson Capital TT" w:hAnsi="Ericsson Capital TT" w:hint="default"/>
      </w:rPr>
    </w:lvl>
    <w:lvl w:ilvl="3" w:tplc="7262999A" w:tentative="1">
      <w:start w:val="1"/>
      <w:numFmt w:val="bullet"/>
      <w:lvlText w:val="–"/>
      <w:lvlJc w:val="left"/>
      <w:pPr>
        <w:tabs>
          <w:tab w:val="num" w:pos="2880"/>
        </w:tabs>
        <w:ind w:left="2880" w:hanging="360"/>
      </w:pPr>
      <w:rPr>
        <w:rFonts w:ascii="Ericsson Capital TT" w:hAnsi="Ericsson Capital TT" w:hint="default"/>
      </w:rPr>
    </w:lvl>
    <w:lvl w:ilvl="4" w:tplc="29B690AA" w:tentative="1">
      <w:start w:val="1"/>
      <w:numFmt w:val="bullet"/>
      <w:lvlText w:val="–"/>
      <w:lvlJc w:val="left"/>
      <w:pPr>
        <w:tabs>
          <w:tab w:val="num" w:pos="3600"/>
        </w:tabs>
        <w:ind w:left="3600" w:hanging="360"/>
      </w:pPr>
      <w:rPr>
        <w:rFonts w:ascii="Ericsson Capital TT" w:hAnsi="Ericsson Capital TT" w:hint="default"/>
      </w:rPr>
    </w:lvl>
    <w:lvl w:ilvl="5" w:tplc="5C8CF7BA" w:tentative="1">
      <w:start w:val="1"/>
      <w:numFmt w:val="bullet"/>
      <w:lvlText w:val="–"/>
      <w:lvlJc w:val="left"/>
      <w:pPr>
        <w:tabs>
          <w:tab w:val="num" w:pos="4320"/>
        </w:tabs>
        <w:ind w:left="4320" w:hanging="360"/>
      </w:pPr>
      <w:rPr>
        <w:rFonts w:ascii="Ericsson Capital TT" w:hAnsi="Ericsson Capital TT" w:hint="default"/>
      </w:rPr>
    </w:lvl>
    <w:lvl w:ilvl="6" w:tplc="26060D20" w:tentative="1">
      <w:start w:val="1"/>
      <w:numFmt w:val="bullet"/>
      <w:lvlText w:val="–"/>
      <w:lvlJc w:val="left"/>
      <w:pPr>
        <w:tabs>
          <w:tab w:val="num" w:pos="5040"/>
        </w:tabs>
        <w:ind w:left="5040" w:hanging="360"/>
      </w:pPr>
      <w:rPr>
        <w:rFonts w:ascii="Ericsson Capital TT" w:hAnsi="Ericsson Capital TT" w:hint="default"/>
      </w:rPr>
    </w:lvl>
    <w:lvl w:ilvl="7" w:tplc="FA6EE33C" w:tentative="1">
      <w:start w:val="1"/>
      <w:numFmt w:val="bullet"/>
      <w:lvlText w:val="–"/>
      <w:lvlJc w:val="left"/>
      <w:pPr>
        <w:tabs>
          <w:tab w:val="num" w:pos="5760"/>
        </w:tabs>
        <w:ind w:left="5760" w:hanging="360"/>
      </w:pPr>
      <w:rPr>
        <w:rFonts w:ascii="Ericsson Capital TT" w:hAnsi="Ericsson Capital TT" w:hint="default"/>
      </w:rPr>
    </w:lvl>
    <w:lvl w:ilvl="8" w:tplc="1102FBD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0F9E5B5D"/>
    <w:multiLevelType w:val="hybridMultilevel"/>
    <w:tmpl w:val="9D6476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631FC5"/>
    <w:multiLevelType w:val="hybridMultilevel"/>
    <w:tmpl w:val="A2261152"/>
    <w:lvl w:ilvl="0" w:tplc="E51CF73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1910B5"/>
    <w:multiLevelType w:val="hybridMultilevel"/>
    <w:tmpl w:val="693827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B4548C34"/>
    <w:lvl w:ilvl="0" w:tplc="413ADB9E">
      <w:start w:val="1"/>
      <w:numFmt w:val="decimal"/>
      <w:pStyle w:val="Proposal"/>
      <w:lvlText w:val="Proposal %1"/>
      <w:lvlJc w:val="left"/>
      <w:pPr>
        <w:tabs>
          <w:tab w:val="num" w:pos="1304"/>
        </w:tabs>
        <w:ind w:left="1304" w:hanging="1304"/>
      </w:pPr>
      <w:rPr>
        <w:rFonts w:cs="Times New Roman"/>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33110B"/>
    <w:multiLevelType w:val="hybridMultilevel"/>
    <w:tmpl w:val="1A5A3788"/>
    <w:lvl w:ilvl="0" w:tplc="CADE2C04">
      <w:start w:val="1"/>
      <w:numFmt w:val="bullet"/>
      <w:lvlText w:val="–"/>
      <w:lvlJc w:val="left"/>
      <w:pPr>
        <w:tabs>
          <w:tab w:val="num" w:pos="720"/>
        </w:tabs>
        <w:ind w:left="720" w:hanging="360"/>
      </w:pPr>
      <w:rPr>
        <w:rFonts w:ascii="Ericsson Capital TT" w:hAnsi="Ericsson Capital TT" w:hint="default"/>
      </w:rPr>
    </w:lvl>
    <w:lvl w:ilvl="1" w:tplc="DEB0B776">
      <w:start w:val="1"/>
      <w:numFmt w:val="bullet"/>
      <w:lvlText w:val="–"/>
      <w:lvlJc w:val="left"/>
      <w:pPr>
        <w:tabs>
          <w:tab w:val="num" w:pos="1440"/>
        </w:tabs>
        <w:ind w:left="1440" w:hanging="360"/>
      </w:pPr>
      <w:rPr>
        <w:rFonts w:ascii="Ericsson Capital TT" w:hAnsi="Ericsson Capital TT" w:hint="default"/>
      </w:rPr>
    </w:lvl>
    <w:lvl w:ilvl="2" w:tplc="C95C586A" w:tentative="1">
      <w:start w:val="1"/>
      <w:numFmt w:val="bullet"/>
      <w:lvlText w:val="–"/>
      <w:lvlJc w:val="left"/>
      <w:pPr>
        <w:tabs>
          <w:tab w:val="num" w:pos="2160"/>
        </w:tabs>
        <w:ind w:left="2160" w:hanging="360"/>
      </w:pPr>
      <w:rPr>
        <w:rFonts w:ascii="Ericsson Capital TT" w:hAnsi="Ericsson Capital TT" w:hint="default"/>
      </w:rPr>
    </w:lvl>
    <w:lvl w:ilvl="3" w:tplc="61125A94" w:tentative="1">
      <w:start w:val="1"/>
      <w:numFmt w:val="bullet"/>
      <w:lvlText w:val="–"/>
      <w:lvlJc w:val="left"/>
      <w:pPr>
        <w:tabs>
          <w:tab w:val="num" w:pos="2880"/>
        </w:tabs>
        <w:ind w:left="2880" w:hanging="360"/>
      </w:pPr>
      <w:rPr>
        <w:rFonts w:ascii="Ericsson Capital TT" w:hAnsi="Ericsson Capital TT" w:hint="default"/>
      </w:rPr>
    </w:lvl>
    <w:lvl w:ilvl="4" w:tplc="6DCC9444" w:tentative="1">
      <w:start w:val="1"/>
      <w:numFmt w:val="bullet"/>
      <w:lvlText w:val="–"/>
      <w:lvlJc w:val="left"/>
      <w:pPr>
        <w:tabs>
          <w:tab w:val="num" w:pos="3600"/>
        </w:tabs>
        <w:ind w:left="3600" w:hanging="360"/>
      </w:pPr>
      <w:rPr>
        <w:rFonts w:ascii="Ericsson Capital TT" w:hAnsi="Ericsson Capital TT" w:hint="default"/>
      </w:rPr>
    </w:lvl>
    <w:lvl w:ilvl="5" w:tplc="6EDA16CA" w:tentative="1">
      <w:start w:val="1"/>
      <w:numFmt w:val="bullet"/>
      <w:lvlText w:val="–"/>
      <w:lvlJc w:val="left"/>
      <w:pPr>
        <w:tabs>
          <w:tab w:val="num" w:pos="4320"/>
        </w:tabs>
        <w:ind w:left="4320" w:hanging="360"/>
      </w:pPr>
      <w:rPr>
        <w:rFonts w:ascii="Ericsson Capital TT" w:hAnsi="Ericsson Capital TT" w:hint="default"/>
      </w:rPr>
    </w:lvl>
    <w:lvl w:ilvl="6" w:tplc="C75E0FD6" w:tentative="1">
      <w:start w:val="1"/>
      <w:numFmt w:val="bullet"/>
      <w:lvlText w:val="–"/>
      <w:lvlJc w:val="left"/>
      <w:pPr>
        <w:tabs>
          <w:tab w:val="num" w:pos="5040"/>
        </w:tabs>
        <w:ind w:left="5040" w:hanging="360"/>
      </w:pPr>
      <w:rPr>
        <w:rFonts w:ascii="Ericsson Capital TT" w:hAnsi="Ericsson Capital TT" w:hint="default"/>
      </w:rPr>
    </w:lvl>
    <w:lvl w:ilvl="7" w:tplc="DD9430B8" w:tentative="1">
      <w:start w:val="1"/>
      <w:numFmt w:val="bullet"/>
      <w:lvlText w:val="–"/>
      <w:lvlJc w:val="left"/>
      <w:pPr>
        <w:tabs>
          <w:tab w:val="num" w:pos="5760"/>
        </w:tabs>
        <w:ind w:left="5760" w:hanging="360"/>
      </w:pPr>
      <w:rPr>
        <w:rFonts w:ascii="Ericsson Capital TT" w:hAnsi="Ericsson Capital TT" w:hint="default"/>
      </w:rPr>
    </w:lvl>
    <w:lvl w:ilvl="8" w:tplc="68A05B5C"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874C46C"/>
    <w:lvl w:ilvl="0" w:tplc="D70C802A">
      <w:start w:val="1"/>
      <w:numFmt w:val="decimal"/>
      <w:pStyle w:val="Observation"/>
      <w:lvlText w:val="Observation %1"/>
      <w:lvlJc w:val="left"/>
      <w:pPr>
        <w:ind w:left="360" w:hanging="360"/>
      </w:pPr>
      <w:rPr>
        <w:rFonts w:cs="Times New Roman"/>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25D91"/>
    <w:multiLevelType w:val="hybridMultilevel"/>
    <w:tmpl w:val="84B45FD6"/>
    <w:lvl w:ilvl="0" w:tplc="0052B1BA">
      <w:start w:val="1"/>
      <w:numFmt w:val="bullet"/>
      <w:lvlText w:val="-"/>
      <w:lvlJc w:val="left"/>
      <w:pPr>
        <w:ind w:left="720" w:hanging="360"/>
      </w:pPr>
      <w:rPr>
        <w:rFonts w:ascii="Calibri" w:eastAsia="PMingLiU"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CE5DF3"/>
    <w:multiLevelType w:val="hybridMultilevel"/>
    <w:tmpl w:val="D59C7388"/>
    <w:lvl w:ilvl="0" w:tplc="409A9E3A">
      <w:start w:val="1"/>
      <w:numFmt w:val="bullet"/>
      <w:lvlText w:val=""/>
      <w:lvlJc w:val="left"/>
      <w:pPr>
        <w:ind w:left="72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0146DC0"/>
    <w:multiLevelType w:val="hybridMultilevel"/>
    <w:tmpl w:val="CAB4E0D2"/>
    <w:lvl w:ilvl="0" w:tplc="62FE4644">
      <w:start w:val="1"/>
      <w:numFmt w:val="bullet"/>
      <w:pStyle w:val="Agreement"/>
      <w:lvlText w:val=""/>
      <w:lvlJc w:val="left"/>
      <w:pPr>
        <w:tabs>
          <w:tab w:val="num" w:pos="1764"/>
        </w:tabs>
        <w:ind w:left="1764" w:hanging="360"/>
      </w:pPr>
      <w:rPr>
        <w:rFonts w:ascii="Symbol" w:hAnsi="Symbol" w:hint="default"/>
        <w:b/>
        <w:i w:val="0"/>
        <w:color w:val="auto"/>
        <w:sz w:val="22"/>
      </w:rPr>
    </w:lvl>
    <w:lvl w:ilvl="1" w:tplc="04090003">
      <w:start w:val="1"/>
      <w:numFmt w:val="bullet"/>
      <w:lvlText w:val="o"/>
      <w:lvlJc w:val="left"/>
      <w:pPr>
        <w:tabs>
          <w:tab w:val="num" w:pos="-3996"/>
        </w:tabs>
        <w:ind w:left="-3996" w:hanging="360"/>
      </w:pPr>
      <w:rPr>
        <w:rFonts w:ascii="Courier New" w:hAnsi="Courier New" w:cs="Courier New" w:hint="default"/>
      </w:rPr>
    </w:lvl>
    <w:lvl w:ilvl="2" w:tplc="04090005">
      <w:start w:val="1"/>
      <w:numFmt w:val="bullet"/>
      <w:lvlText w:val=""/>
      <w:lvlJc w:val="left"/>
      <w:pPr>
        <w:tabs>
          <w:tab w:val="num" w:pos="-3276"/>
        </w:tabs>
        <w:ind w:left="-3276" w:hanging="360"/>
      </w:pPr>
      <w:rPr>
        <w:rFonts w:ascii="Wingdings" w:hAnsi="Wingdings" w:hint="default"/>
      </w:rPr>
    </w:lvl>
    <w:lvl w:ilvl="3" w:tplc="04090001">
      <w:start w:val="1"/>
      <w:numFmt w:val="bullet"/>
      <w:lvlText w:val=""/>
      <w:lvlJc w:val="left"/>
      <w:pPr>
        <w:tabs>
          <w:tab w:val="num" w:pos="-2556"/>
        </w:tabs>
        <w:ind w:left="-2556" w:hanging="360"/>
      </w:pPr>
      <w:rPr>
        <w:rFonts w:ascii="Symbol" w:hAnsi="Symbol" w:hint="default"/>
      </w:rPr>
    </w:lvl>
    <w:lvl w:ilvl="4" w:tplc="04090003" w:tentative="1">
      <w:start w:val="1"/>
      <w:numFmt w:val="bullet"/>
      <w:lvlText w:val="o"/>
      <w:lvlJc w:val="left"/>
      <w:pPr>
        <w:tabs>
          <w:tab w:val="num" w:pos="-1836"/>
        </w:tabs>
        <w:ind w:left="-1836" w:hanging="360"/>
      </w:pPr>
      <w:rPr>
        <w:rFonts w:ascii="Courier New" w:hAnsi="Courier New" w:cs="Courier New" w:hint="default"/>
      </w:rPr>
    </w:lvl>
    <w:lvl w:ilvl="5" w:tplc="04090005" w:tentative="1">
      <w:start w:val="1"/>
      <w:numFmt w:val="bullet"/>
      <w:lvlText w:val=""/>
      <w:lvlJc w:val="left"/>
      <w:pPr>
        <w:tabs>
          <w:tab w:val="num" w:pos="-1116"/>
        </w:tabs>
        <w:ind w:left="-1116" w:hanging="360"/>
      </w:pPr>
      <w:rPr>
        <w:rFonts w:ascii="Wingdings" w:hAnsi="Wingdings" w:hint="default"/>
      </w:rPr>
    </w:lvl>
    <w:lvl w:ilvl="6" w:tplc="04090001" w:tentative="1">
      <w:start w:val="1"/>
      <w:numFmt w:val="bullet"/>
      <w:lvlText w:val=""/>
      <w:lvlJc w:val="left"/>
      <w:pPr>
        <w:tabs>
          <w:tab w:val="num" w:pos="-396"/>
        </w:tabs>
        <w:ind w:left="-396" w:hanging="360"/>
      </w:pPr>
      <w:rPr>
        <w:rFonts w:ascii="Symbol" w:hAnsi="Symbol" w:hint="default"/>
      </w:rPr>
    </w:lvl>
    <w:lvl w:ilvl="7" w:tplc="04090003" w:tentative="1">
      <w:start w:val="1"/>
      <w:numFmt w:val="bullet"/>
      <w:lvlText w:val="o"/>
      <w:lvlJc w:val="left"/>
      <w:pPr>
        <w:tabs>
          <w:tab w:val="num" w:pos="324"/>
        </w:tabs>
        <w:ind w:left="324" w:hanging="360"/>
      </w:pPr>
      <w:rPr>
        <w:rFonts w:ascii="Courier New" w:hAnsi="Courier New" w:cs="Courier New" w:hint="default"/>
      </w:rPr>
    </w:lvl>
    <w:lvl w:ilvl="8" w:tplc="04090005" w:tentative="1">
      <w:start w:val="1"/>
      <w:numFmt w:val="bullet"/>
      <w:lvlText w:val=""/>
      <w:lvlJc w:val="left"/>
      <w:pPr>
        <w:tabs>
          <w:tab w:val="num" w:pos="1044"/>
        </w:tabs>
        <w:ind w:left="1044" w:hanging="360"/>
      </w:pPr>
      <w:rPr>
        <w:rFonts w:ascii="Wingdings" w:hAnsi="Wingdings" w:hint="default"/>
      </w:rPr>
    </w:lvl>
  </w:abstractNum>
  <w:abstractNum w:abstractNumId="25" w15:restartNumberingAfterBreak="0">
    <w:nsid w:val="761979DA"/>
    <w:multiLevelType w:val="hybridMultilevel"/>
    <w:tmpl w:val="1758E212"/>
    <w:lvl w:ilvl="0" w:tplc="CB2CE42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4"/>
  </w:num>
  <w:num w:numId="15">
    <w:abstractNumId w:val="5"/>
  </w:num>
  <w:num w:numId="16">
    <w:abstractNumId w:val="5"/>
  </w:num>
  <w:num w:numId="17">
    <w:abstractNumId w:val="10"/>
  </w:num>
  <w:num w:numId="18">
    <w:abstractNumId w:val="20"/>
  </w:num>
  <w:num w:numId="19">
    <w:abstractNumId w:val="9"/>
  </w:num>
  <w:num w:numId="20">
    <w:abstractNumId w:val="14"/>
  </w:num>
  <w:num w:numId="21">
    <w:abstractNumId w:val="23"/>
  </w:num>
  <w:num w:numId="22">
    <w:abstractNumId w:val="24"/>
  </w:num>
  <w:num w:numId="23">
    <w:abstractNumId w:val="24"/>
  </w:num>
  <w:num w:numId="24">
    <w:abstractNumId w:val="24"/>
  </w:num>
  <w:num w:numId="25">
    <w:abstractNumId w:val="24"/>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2"/>
  </w:num>
  <w:num w:numId="29">
    <w:abstractNumId w:val="6"/>
  </w:num>
  <w:num w:numId="30">
    <w:abstractNumId w:val="16"/>
  </w:num>
  <w:num w:numId="31">
    <w:abstractNumId w:val="7"/>
  </w:num>
  <w:num w:numId="32">
    <w:abstractNumId w:val="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2C87"/>
    <w:rsid w:val="0000458B"/>
    <w:rsid w:val="00005F37"/>
    <w:rsid w:val="000060B3"/>
    <w:rsid w:val="00006446"/>
    <w:rsid w:val="00006896"/>
    <w:rsid w:val="00006B58"/>
    <w:rsid w:val="00007CDC"/>
    <w:rsid w:val="000100BC"/>
    <w:rsid w:val="0001175D"/>
    <w:rsid w:val="00011B28"/>
    <w:rsid w:val="00015D15"/>
    <w:rsid w:val="0001669E"/>
    <w:rsid w:val="00017AD7"/>
    <w:rsid w:val="00022BFF"/>
    <w:rsid w:val="00023ADE"/>
    <w:rsid w:val="0002564D"/>
    <w:rsid w:val="00025B35"/>
    <w:rsid w:val="00025ECA"/>
    <w:rsid w:val="00027939"/>
    <w:rsid w:val="000325B8"/>
    <w:rsid w:val="00034C15"/>
    <w:rsid w:val="00036BA1"/>
    <w:rsid w:val="000415D5"/>
    <w:rsid w:val="000422E2"/>
    <w:rsid w:val="00042F22"/>
    <w:rsid w:val="00043FB4"/>
    <w:rsid w:val="000444EF"/>
    <w:rsid w:val="000451ED"/>
    <w:rsid w:val="00052A07"/>
    <w:rsid w:val="000534E3"/>
    <w:rsid w:val="00053F55"/>
    <w:rsid w:val="0005466A"/>
    <w:rsid w:val="0005606A"/>
    <w:rsid w:val="00057117"/>
    <w:rsid w:val="000614F1"/>
    <w:rsid w:val="000616E7"/>
    <w:rsid w:val="0006487E"/>
    <w:rsid w:val="00064DDC"/>
    <w:rsid w:val="00065317"/>
    <w:rsid w:val="00065E1A"/>
    <w:rsid w:val="000667AE"/>
    <w:rsid w:val="000673CC"/>
    <w:rsid w:val="000679CE"/>
    <w:rsid w:val="00072D4C"/>
    <w:rsid w:val="00073107"/>
    <w:rsid w:val="00074A7A"/>
    <w:rsid w:val="00075B1D"/>
    <w:rsid w:val="00077BCC"/>
    <w:rsid w:val="00077E5F"/>
    <w:rsid w:val="0008036A"/>
    <w:rsid w:val="00081AE6"/>
    <w:rsid w:val="00083BAB"/>
    <w:rsid w:val="000855EB"/>
    <w:rsid w:val="00085B52"/>
    <w:rsid w:val="000866F2"/>
    <w:rsid w:val="0009009F"/>
    <w:rsid w:val="00091557"/>
    <w:rsid w:val="000924C1"/>
    <w:rsid w:val="000924F0"/>
    <w:rsid w:val="00093474"/>
    <w:rsid w:val="00094676"/>
    <w:rsid w:val="0009510F"/>
    <w:rsid w:val="00095F22"/>
    <w:rsid w:val="00096CED"/>
    <w:rsid w:val="00097250"/>
    <w:rsid w:val="000A0B4C"/>
    <w:rsid w:val="000A1B7B"/>
    <w:rsid w:val="000A41F5"/>
    <w:rsid w:val="000A56F2"/>
    <w:rsid w:val="000B0A5C"/>
    <w:rsid w:val="000B2719"/>
    <w:rsid w:val="000B3A8F"/>
    <w:rsid w:val="000B4AB9"/>
    <w:rsid w:val="000B4FC6"/>
    <w:rsid w:val="000B58C3"/>
    <w:rsid w:val="000B61E9"/>
    <w:rsid w:val="000B686E"/>
    <w:rsid w:val="000C143B"/>
    <w:rsid w:val="000C165A"/>
    <w:rsid w:val="000C2E19"/>
    <w:rsid w:val="000C3E60"/>
    <w:rsid w:val="000C54DB"/>
    <w:rsid w:val="000D0D07"/>
    <w:rsid w:val="000D2670"/>
    <w:rsid w:val="000D338C"/>
    <w:rsid w:val="000D430D"/>
    <w:rsid w:val="000D4797"/>
    <w:rsid w:val="000D540D"/>
    <w:rsid w:val="000D5639"/>
    <w:rsid w:val="000D59E3"/>
    <w:rsid w:val="000E0527"/>
    <w:rsid w:val="000E1E92"/>
    <w:rsid w:val="000E250D"/>
    <w:rsid w:val="000E5710"/>
    <w:rsid w:val="000F06D6"/>
    <w:rsid w:val="000F0EB1"/>
    <w:rsid w:val="000F1106"/>
    <w:rsid w:val="000F12F2"/>
    <w:rsid w:val="000F3A27"/>
    <w:rsid w:val="000F3BE9"/>
    <w:rsid w:val="000F3F6C"/>
    <w:rsid w:val="000F4B73"/>
    <w:rsid w:val="000F6DF3"/>
    <w:rsid w:val="000F7F42"/>
    <w:rsid w:val="001005FF"/>
    <w:rsid w:val="00100A61"/>
    <w:rsid w:val="00100F2E"/>
    <w:rsid w:val="001062FB"/>
    <w:rsid w:val="001063E6"/>
    <w:rsid w:val="00106472"/>
    <w:rsid w:val="001064B7"/>
    <w:rsid w:val="00111F85"/>
    <w:rsid w:val="00113CF4"/>
    <w:rsid w:val="001143E1"/>
    <w:rsid w:val="00114D5A"/>
    <w:rsid w:val="001153EA"/>
    <w:rsid w:val="00115643"/>
    <w:rsid w:val="00116765"/>
    <w:rsid w:val="001219F5"/>
    <w:rsid w:val="00121A20"/>
    <w:rsid w:val="001224B5"/>
    <w:rsid w:val="00122F2E"/>
    <w:rsid w:val="0012377F"/>
    <w:rsid w:val="00124314"/>
    <w:rsid w:val="0012505B"/>
    <w:rsid w:val="00126B4A"/>
    <w:rsid w:val="00126F8F"/>
    <w:rsid w:val="00131872"/>
    <w:rsid w:val="001322A8"/>
    <w:rsid w:val="00132FD0"/>
    <w:rsid w:val="001344C0"/>
    <w:rsid w:val="001346FA"/>
    <w:rsid w:val="00135252"/>
    <w:rsid w:val="00135480"/>
    <w:rsid w:val="0013677E"/>
    <w:rsid w:val="0013711D"/>
    <w:rsid w:val="00137AB5"/>
    <w:rsid w:val="00137F0B"/>
    <w:rsid w:val="001424DE"/>
    <w:rsid w:val="0014286A"/>
    <w:rsid w:val="00143106"/>
    <w:rsid w:val="00143C26"/>
    <w:rsid w:val="00145908"/>
    <w:rsid w:val="001479D7"/>
    <w:rsid w:val="00147D43"/>
    <w:rsid w:val="00150415"/>
    <w:rsid w:val="00151E23"/>
    <w:rsid w:val="00152666"/>
    <w:rsid w:val="001526E0"/>
    <w:rsid w:val="001551B5"/>
    <w:rsid w:val="00157AA9"/>
    <w:rsid w:val="001643A8"/>
    <w:rsid w:val="001659C1"/>
    <w:rsid w:val="00165D99"/>
    <w:rsid w:val="00166C86"/>
    <w:rsid w:val="00167C38"/>
    <w:rsid w:val="001730B8"/>
    <w:rsid w:val="00173A8E"/>
    <w:rsid w:val="001744C9"/>
    <w:rsid w:val="00174D87"/>
    <w:rsid w:val="00177795"/>
    <w:rsid w:val="001811DA"/>
    <w:rsid w:val="0018143F"/>
    <w:rsid w:val="001821F7"/>
    <w:rsid w:val="00182351"/>
    <w:rsid w:val="00187AA0"/>
    <w:rsid w:val="0019047F"/>
    <w:rsid w:val="0019087B"/>
    <w:rsid w:val="00190AC1"/>
    <w:rsid w:val="001917F1"/>
    <w:rsid w:val="0019341A"/>
    <w:rsid w:val="00197DF9"/>
    <w:rsid w:val="001A1987"/>
    <w:rsid w:val="001A2564"/>
    <w:rsid w:val="001A34E9"/>
    <w:rsid w:val="001A6173"/>
    <w:rsid w:val="001A6CBA"/>
    <w:rsid w:val="001B0D97"/>
    <w:rsid w:val="001B1DF4"/>
    <w:rsid w:val="001B1E5D"/>
    <w:rsid w:val="001B3ACD"/>
    <w:rsid w:val="001B4D34"/>
    <w:rsid w:val="001B5A5D"/>
    <w:rsid w:val="001C026E"/>
    <w:rsid w:val="001C0A09"/>
    <w:rsid w:val="001C1CE5"/>
    <w:rsid w:val="001C3D2A"/>
    <w:rsid w:val="001C6495"/>
    <w:rsid w:val="001C6ED5"/>
    <w:rsid w:val="001D0CAF"/>
    <w:rsid w:val="001D197F"/>
    <w:rsid w:val="001D4BB1"/>
    <w:rsid w:val="001D51BA"/>
    <w:rsid w:val="001D62EB"/>
    <w:rsid w:val="001D6342"/>
    <w:rsid w:val="001D6D53"/>
    <w:rsid w:val="001E0FEA"/>
    <w:rsid w:val="001E58E2"/>
    <w:rsid w:val="001E6432"/>
    <w:rsid w:val="001E78E0"/>
    <w:rsid w:val="001E7AED"/>
    <w:rsid w:val="001E7EEC"/>
    <w:rsid w:val="001F3916"/>
    <w:rsid w:val="001F5090"/>
    <w:rsid w:val="001F54C5"/>
    <w:rsid w:val="001F662C"/>
    <w:rsid w:val="001F7074"/>
    <w:rsid w:val="00200490"/>
    <w:rsid w:val="00201F3A"/>
    <w:rsid w:val="00203F96"/>
    <w:rsid w:val="002069B2"/>
    <w:rsid w:val="00207FA3"/>
    <w:rsid w:val="00213D95"/>
    <w:rsid w:val="00214DA8"/>
    <w:rsid w:val="00215007"/>
    <w:rsid w:val="00215423"/>
    <w:rsid w:val="002158FA"/>
    <w:rsid w:val="00220600"/>
    <w:rsid w:val="002224DB"/>
    <w:rsid w:val="00223FCB"/>
    <w:rsid w:val="002252C3"/>
    <w:rsid w:val="002258B3"/>
    <w:rsid w:val="00225C54"/>
    <w:rsid w:val="00230765"/>
    <w:rsid w:val="00230ACB"/>
    <w:rsid w:val="002319E4"/>
    <w:rsid w:val="00235632"/>
    <w:rsid w:val="00235872"/>
    <w:rsid w:val="00236225"/>
    <w:rsid w:val="00241559"/>
    <w:rsid w:val="002435B3"/>
    <w:rsid w:val="002452C4"/>
    <w:rsid w:val="002458EB"/>
    <w:rsid w:val="002500C8"/>
    <w:rsid w:val="00256CAD"/>
    <w:rsid w:val="00257543"/>
    <w:rsid w:val="00257B63"/>
    <w:rsid w:val="0026097B"/>
    <w:rsid w:val="002617E7"/>
    <w:rsid w:val="00261FC8"/>
    <w:rsid w:val="00264228"/>
    <w:rsid w:val="00264334"/>
    <w:rsid w:val="0026473E"/>
    <w:rsid w:val="00265196"/>
    <w:rsid w:val="00265F03"/>
    <w:rsid w:val="00266214"/>
    <w:rsid w:val="00267C83"/>
    <w:rsid w:val="0027144F"/>
    <w:rsid w:val="00271F3A"/>
    <w:rsid w:val="00272C10"/>
    <w:rsid w:val="00273278"/>
    <w:rsid w:val="002737F4"/>
    <w:rsid w:val="0027531D"/>
    <w:rsid w:val="00276C38"/>
    <w:rsid w:val="002805F5"/>
    <w:rsid w:val="00280751"/>
    <w:rsid w:val="0028280A"/>
    <w:rsid w:val="002834CE"/>
    <w:rsid w:val="002852B3"/>
    <w:rsid w:val="00286ACD"/>
    <w:rsid w:val="002872DF"/>
    <w:rsid w:val="00287838"/>
    <w:rsid w:val="002907B5"/>
    <w:rsid w:val="002919F4"/>
    <w:rsid w:val="00291F00"/>
    <w:rsid w:val="00292EB7"/>
    <w:rsid w:val="002950B0"/>
    <w:rsid w:val="002954C4"/>
    <w:rsid w:val="00296227"/>
    <w:rsid w:val="00296F44"/>
    <w:rsid w:val="0029777D"/>
    <w:rsid w:val="002A055E"/>
    <w:rsid w:val="002A0BC0"/>
    <w:rsid w:val="002A1D4E"/>
    <w:rsid w:val="002A2869"/>
    <w:rsid w:val="002B17FF"/>
    <w:rsid w:val="002B24D6"/>
    <w:rsid w:val="002B7D8D"/>
    <w:rsid w:val="002C07AB"/>
    <w:rsid w:val="002C1278"/>
    <w:rsid w:val="002C1958"/>
    <w:rsid w:val="002C41E6"/>
    <w:rsid w:val="002D071A"/>
    <w:rsid w:val="002D1EFB"/>
    <w:rsid w:val="002D34B2"/>
    <w:rsid w:val="002D4633"/>
    <w:rsid w:val="002D6BC5"/>
    <w:rsid w:val="002D7637"/>
    <w:rsid w:val="002D76E3"/>
    <w:rsid w:val="002D78A3"/>
    <w:rsid w:val="002E17F2"/>
    <w:rsid w:val="002E5D33"/>
    <w:rsid w:val="002E6539"/>
    <w:rsid w:val="002E7CAE"/>
    <w:rsid w:val="002F097F"/>
    <w:rsid w:val="002F2771"/>
    <w:rsid w:val="002F2D2B"/>
    <w:rsid w:val="002F2EC5"/>
    <w:rsid w:val="002F37A9"/>
    <w:rsid w:val="002F4573"/>
    <w:rsid w:val="002F5130"/>
    <w:rsid w:val="002F6BA8"/>
    <w:rsid w:val="00301CE6"/>
    <w:rsid w:val="0030256B"/>
    <w:rsid w:val="0030501F"/>
    <w:rsid w:val="003055CF"/>
    <w:rsid w:val="00307856"/>
    <w:rsid w:val="00307BA1"/>
    <w:rsid w:val="00311702"/>
    <w:rsid w:val="00311E82"/>
    <w:rsid w:val="00313FD6"/>
    <w:rsid w:val="003143BD"/>
    <w:rsid w:val="00314588"/>
    <w:rsid w:val="00317B01"/>
    <w:rsid w:val="003203ED"/>
    <w:rsid w:val="00322C9F"/>
    <w:rsid w:val="0032316D"/>
    <w:rsid w:val="00324D23"/>
    <w:rsid w:val="0033008E"/>
    <w:rsid w:val="00331751"/>
    <w:rsid w:val="00334579"/>
    <w:rsid w:val="00335858"/>
    <w:rsid w:val="00336BDA"/>
    <w:rsid w:val="0034084B"/>
    <w:rsid w:val="003419A5"/>
    <w:rsid w:val="00342BD7"/>
    <w:rsid w:val="00343A07"/>
    <w:rsid w:val="00344B92"/>
    <w:rsid w:val="0034595F"/>
    <w:rsid w:val="00346DB5"/>
    <w:rsid w:val="003477B1"/>
    <w:rsid w:val="003478EB"/>
    <w:rsid w:val="00350C52"/>
    <w:rsid w:val="003519A7"/>
    <w:rsid w:val="0035482C"/>
    <w:rsid w:val="00357380"/>
    <w:rsid w:val="0036006B"/>
    <w:rsid w:val="003602D9"/>
    <w:rsid w:val="003604CE"/>
    <w:rsid w:val="003621E8"/>
    <w:rsid w:val="00362BBF"/>
    <w:rsid w:val="00367295"/>
    <w:rsid w:val="003709F7"/>
    <w:rsid w:val="00370E47"/>
    <w:rsid w:val="003742AC"/>
    <w:rsid w:val="00374485"/>
    <w:rsid w:val="00375809"/>
    <w:rsid w:val="00377CE1"/>
    <w:rsid w:val="00377D01"/>
    <w:rsid w:val="00380BA1"/>
    <w:rsid w:val="0038335B"/>
    <w:rsid w:val="00383884"/>
    <w:rsid w:val="00385B35"/>
    <w:rsid w:val="00385BF0"/>
    <w:rsid w:val="0038685C"/>
    <w:rsid w:val="003870BF"/>
    <w:rsid w:val="00391316"/>
    <w:rsid w:val="00391E08"/>
    <w:rsid w:val="00392450"/>
    <w:rsid w:val="003939FF"/>
    <w:rsid w:val="00394039"/>
    <w:rsid w:val="00394073"/>
    <w:rsid w:val="003A2223"/>
    <w:rsid w:val="003A2A0F"/>
    <w:rsid w:val="003A2AB6"/>
    <w:rsid w:val="003A35E1"/>
    <w:rsid w:val="003A45A1"/>
    <w:rsid w:val="003A5B0A"/>
    <w:rsid w:val="003A6BAC"/>
    <w:rsid w:val="003A7EF3"/>
    <w:rsid w:val="003B159C"/>
    <w:rsid w:val="003B369F"/>
    <w:rsid w:val="003B36A3"/>
    <w:rsid w:val="003B480E"/>
    <w:rsid w:val="003B4831"/>
    <w:rsid w:val="003B7FE5"/>
    <w:rsid w:val="003C0764"/>
    <w:rsid w:val="003C0BDE"/>
    <w:rsid w:val="003C105E"/>
    <w:rsid w:val="003C11C8"/>
    <w:rsid w:val="003C20AF"/>
    <w:rsid w:val="003C2702"/>
    <w:rsid w:val="003C572F"/>
    <w:rsid w:val="003C5D30"/>
    <w:rsid w:val="003C7806"/>
    <w:rsid w:val="003D0D9B"/>
    <w:rsid w:val="003D109F"/>
    <w:rsid w:val="003D12DC"/>
    <w:rsid w:val="003D1448"/>
    <w:rsid w:val="003D2478"/>
    <w:rsid w:val="003D2FC4"/>
    <w:rsid w:val="003D3C45"/>
    <w:rsid w:val="003D4DFB"/>
    <w:rsid w:val="003D57CF"/>
    <w:rsid w:val="003D5B1F"/>
    <w:rsid w:val="003E15FA"/>
    <w:rsid w:val="003E55E4"/>
    <w:rsid w:val="003E74E3"/>
    <w:rsid w:val="003F05C7"/>
    <w:rsid w:val="003F2A42"/>
    <w:rsid w:val="003F2CD4"/>
    <w:rsid w:val="003F3B62"/>
    <w:rsid w:val="003F6BBE"/>
    <w:rsid w:val="004000BD"/>
    <w:rsid w:val="004000E8"/>
    <w:rsid w:val="00401189"/>
    <w:rsid w:val="00402E2B"/>
    <w:rsid w:val="004039D5"/>
    <w:rsid w:val="00404697"/>
    <w:rsid w:val="0040512B"/>
    <w:rsid w:val="00405CA5"/>
    <w:rsid w:val="00407CD3"/>
    <w:rsid w:val="00410134"/>
    <w:rsid w:val="00410B72"/>
    <w:rsid w:val="00410F18"/>
    <w:rsid w:val="004125D2"/>
    <w:rsid w:val="0041263E"/>
    <w:rsid w:val="004134F3"/>
    <w:rsid w:val="00413AAC"/>
    <w:rsid w:val="00414ED0"/>
    <w:rsid w:val="004171B6"/>
    <w:rsid w:val="00421105"/>
    <w:rsid w:val="004236A4"/>
    <w:rsid w:val="004242F4"/>
    <w:rsid w:val="00427248"/>
    <w:rsid w:val="00431F2B"/>
    <w:rsid w:val="0043522D"/>
    <w:rsid w:val="004353F0"/>
    <w:rsid w:val="0043554A"/>
    <w:rsid w:val="00437447"/>
    <w:rsid w:val="004401B3"/>
    <w:rsid w:val="00441314"/>
    <w:rsid w:val="00441A92"/>
    <w:rsid w:val="00443494"/>
    <w:rsid w:val="00444082"/>
    <w:rsid w:val="004441B2"/>
    <w:rsid w:val="00444F56"/>
    <w:rsid w:val="00446488"/>
    <w:rsid w:val="004517AA"/>
    <w:rsid w:val="00452CAC"/>
    <w:rsid w:val="00455752"/>
    <w:rsid w:val="00455B02"/>
    <w:rsid w:val="00456746"/>
    <w:rsid w:val="00457565"/>
    <w:rsid w:val="00457B71"/>
    <w:rsid w:val="0046046F"/>
    <w:rsid w:val="00461D61"/>
    <w:rsid w:val="00465F3A"/>
    <w:rsid w:val="004669E2"/>
    <w:rsid w:val="00466E65"/>
    <w:rsid w:val="00470C31"/>
    <w:rsid w:val="004715EF"/>
    <w:rsid w:val="004734D0"/>
    <w:rsid w:val="00474EDB"/>
    <w:rsid w:val="0047556B"/>
    <w:rsid w:val="004764FD"/>
    <w:rsid w:val="00477768"/>
    <w:rsid w:val="00482149"/>
    <w:rsid w:val="004856E2"/>
    <w:rsid w:val="00486068"/>
    <w:rsid w:val="00487509"/>
    <w:rsid w:val="0049085A"/>
    <w:rsid w:val="00491BD5"/>
    <w:rsid w:val="00492BC5"/>
    <w:rsid w:val="004964F1"/>
    <w:rsid w:val="004A0691"/>
    <w:rsid w:val="004A16BC"/>
    <w:rsid w:val="004A2B94"/>
    <w:rsid w:val="004A36A3"/>
    <w:rsid w:val="004A61BA"/>
    <w:rsid w:val="004B0F96"/>
    <w:rsid w:val="004B72ED"/>
    <w:rsid w:val="004B7C0C"/>
    <w:rsid w:val="004C3898"/>
    <w:rsid w:val="004C501D"/>
    <w:rsid w:val="004C7F2F"/>
    <w:rsid w:val="004D135F"/>
    <w:rsid w:val="004D208B"/>
    <w:rsid w:val="004D36B1"/>
    <w:rsid w:val="004D7130"/>
    <w:rsid w:val="004D7EBD"/>
    <w:rsid w:val="004E2243"/>
    <w:rsid w:val="004E2680"/>
    <w:rsid w:val="004E28F9"/>
    <w:rsid w:val="004E462E"/>
    <w:rsid w:val="004E545E"/>
    <w:rsid w:val="004E56DC"/>
    <w:rsid w:val="004E76F4"/>
    <w:rsid w:val="004F0955"/>
    <w:rsid w:val="004F0B4E"/>
    <w:rsid w:val="004F0B6C"/>
    <w:rsid w:val="004F2078"/>
    <w:rsid w:val="004F4DA3"/>
    <w:rsid w:val="004F7B60"/>
    <w:rsid w:val="005021C2"/>
    <w:rsid w:val="00503F2B"/>
    <w:rsid w:val="00504AC9"/>
    <w:rsid w:val="00506557"/>
    <w:rsid w:val="0050677A"/>
    <w:rsid w:val="005108D8"/>
    <w:rsid w:val="005116F9"/>
    <w:rsid w:val="00513C19"/>
    <w:rsid w:val="00514334"/>
    <w:rsid w:val="005149DE"/>
    <w:rsid w:val="00514B62"/>
    <w:rsid w:val="005153A7"/>
    <w:rsid w:val="005167B7"/>
    <w:rsid w:val="005219CF"/>
    <w:rsid w:val="00525065"/>
    <w:rsid w:val="005301C8"/>
    <w:rsid w:val="005338D0"/>
    <w:rsid w:val="00534B59"/>
    <w:rsid w:val="00536759"/>
    <w:rsid w:val="00537C46"/>
    <w:rsid w:val="00537C62"/>
    <w:rsid w:val="005425C0"/>
    <w:rsid w:val="00544C5C"/>
    <w:rsid w:val="005464BF"/>
    <w:rsid w:val="00546970"/>
    <w:rsid w:val="0055017B"/>
    <w:rsid w:val="00554E19"/>
    <w:rsid w:val="005572FC"/>
    <w:rsid w:val="00560954"/>
    <w:rsid w:val="0056121F"/>
    <w:rsid w:val="00561BBB"/>
    <w:rsid w:val="00562411"/>
    <w:rsid w:val="0057155F"/>
    <w:rsid w:val="00572505"/>
    <w:rsid w:val="00575E8E"/>
    <w:rsid w:val="00580202"/>
    <w:rsid w:val="00581B12"/>
    <w:rsid w:val="00582809"/>
    <w:rsid w:val="0058798C"/>
    <w:rsid w:val="005900FA"/>
    <w:rsid w:val="005905BC"/>
    <w:rsid w:val="005935A4"/>
    <w:rsid w:val="00594173"/>
    <w:rsid w:val="005948C2"/>
    <w:rsid w:val="005954F3"/>
    <w:rsid w:val="00595DCA"/>
    <w:rsid w:val="005966CF"/>
    <w:rsid w:val="0059779B"/>
    <w:rsid w:val="005A0011"/>
    <w:rsid w:val="005A1097"/>
    <w:rsid w:val="005A209A"/>
    <w:rsid w:val="005A53FF"/>
    <w:rsid w:val="005A662D"/>
    <w:rsid w:val="005A6642"/>
    <w:rsid w:val="005B2F60"/>
    <w:rsid w:val="005B35D7"/>
    <w:rsid w:val="005B3622"/>
    <w:rsid w:val="005B392A"/>
    <w:rsid w:val="005B3AA3"/>
    <w:rsid w:val="005B6F83"/>
    <w:rsid w:val="005B7A31"/>
    <w:rsid w:val="005B7B9B"/>
    <w:rsid w:val="005C13DB"/>
    <w:rsid w:val="005C1F3B"/>
    <w:rsid w:val="005C2735"/>
    <w:rsid w:val="005C2CE8"/>
    <w:rsid w:val="005C4BA7"/>
    <w:rsid w:val="005C74FB"/>
    <w:rsid w:val="005C7A66"/>
    <w:rsid w:val="005D1602"/>
    <w:rsid w:val="005D36C5"/>
    <w:rsid w:val="005D61DF"/>
    <w:rsid w:val="005E1635"/>
    <w:rsid w:val="005E2FC1"/>
    <w:rsid w:val="005E385F"/>
    <w:rsid w:val="005E5B81"/>
    <w:rsid w:val="005E786C"/>
    <w:rsid w:val="005F2CB1"/>
    <w:rsid w:val="005F3025"/>
    <w:rsid w:val="005F4D03"/>
    <w:rsid w:val="005F618C"/>
    <w:rsid w:val="005F70BD"/>
    <w:rsid w:val="00600287"/>
    <w:rsid w:val="0060283C"/>
    <w:rsid w:val="00604F14"/>
    <w:rsid w:val="00605F62"/>
    <w:rsid w:val="00611B83"/>
    <w:rsid w:val="0061240A"/>
    <w:rsid w:val="006130A1"/>
    <w:rsid w:val="00613257"/>
    <w:rsid w:val="00615597"/>
    <w:rsid w:val="00617F06"/>
    <w:rsid w:val="00620A71"/>
    <w:rsid w:val="00620D80"/>
    <w:rsid w:val="006233F9"/>
    <w:rsid w:val="006234A6"/>
    <w:rsid w:val="00624D23"/>
    <w:rsid w:val="00626859"/>
    <w:rsid w:val="00630001"/>
    <w:rsid w:val="00630AF9"/>
    <w:rsid w:val="006311B3"/>
    <w:rsid w:val="0063284C"/>
    <w:rsid w:val="00633E9F"/>
    <w:rsid w:val="00635575"/>
    <w:rsid w:val="00636398"/>
    <w:rsid w:val="006368D3"/>
    <w:rsid w:val="006377EC"/>
    <w:rsid w:val="006405BD"/>
    <w:rsid w:val="00641368"/>
    <w:rsid w:val="0064151F"/>
    <w:rsid w:val="00641533"/>
    <w:rsid w:val="0064208D"/>
    <w:rsid w:val="00642864"/>
    <w:rsid w:val="00643475"/>
    <w:rsid w:val="0064396A"/>
    <w:rsid w:val="00643B5E"/>
    <w:rsid w:val="0064624E"/>
    <w:rsid w:val="00650AB9"/>
    <w:rsid w:val="00655733"/>
    <w:rsid w:val="00655ACD"/>
    <w:rsid w:val="00656255"/>
    <w:rsid w:val="00656A92"/>
    <w:rsid w:val="00656DDE"/>
    <w:rsid w:val="0066011D"/>
    <w:rsid w:val="006607C0"/>
    <w:rsid w:val="00660AB2"/>
    <w:rsid w:val="006613A6"/>
    <w:rsid w:val="006627A2"/>
    <w:rsid w:val="006630E6"/>
    <w:rsid w:val="006634E6"/>
    <w:rsid w:val="006655EE"/>
    <w:rsid w:val="0066566E"/>
    <w:rsid w:val="006657D2"/>
    <w:rsid w:val="00667EE7"/>
    <w:rsid w:val="00670922"/>
    <w:rsid w:val="00670BE1"/>
    <w:rsid w:val="0067218F"/>
    <w:rsid w:val="006741F2"/>
    <w:rsid w:val="00674BC7"/>
    <w:rsid w:val="00674CC3"/>
    <w:rsid w:val="00675C72"/>
    <w:rsid w:val="00676ADB"/>
    <w:rsid w:val="006771F9"/>
    <w:rsid w:val="006776D7"/>
    <w:rsid w:val="00680108"/>
    <w:rsid w:val="00680A13"/>
    <w:rsid w:val="00680E41"/>
    <w:rsid w:val="00681003"/>
    <w:rsid w:val="006817C9"/>
    <w:rsid w:val="00681FCE"/>
    <w:rsid w:val="00683ECE"/>
    <w:rsid w:val="00683FF4"/>
    <w:rsid w:val="00685197"/>
    <w:rsid w:val="006910AD"/>
    <w:rsid w:val="00691BEE"/>
    <w:rsid w:val="006932DF"/>
    <w:rsid w:val="00693517"/>
    <w:rsid w:val="00694716"/>
    <w:rsid w:val="00695FC2"/>
    <w:rsid w:val="00696949"/>
    <w:rsid w:val="00697052"/>
    <w:rsid w:val="00697C62"/>
    <w:rsid w:val="006A46FB"/>
    <w:rsid w:val="006A5E28"/>
    <w:rsid w:val="006A61FD"/>
    <w:rsid w:val="006A697B"/>
    <w:rsid w:val="006A6D72"/>
    <w:rsid w:val="006A7AFF"/>
    <w:rsid w:val="006B1816"/>
    <w:rsid w:val="006B1B0D"/>
    <w:rsid w:val="006B1DA7"/>
    <w:rsid w:val="006B2099"/>
    <w:rsid w:val="006B50CF"/>
    <w:rsid w:val="006C03B8"/>
    <w:rsid w:val="006C5D0A"/>
    <w:rsid w:val="006C5EC9"/>
    <w:rsid w:val="006C6059"/>
    <w:rsid w:val="006C7522"/>
    <w:rsid w:val="006D0C06"/>
    <w:rsid w:val="006D163D"/>
    <w:rsid w:val="006D304E"/>
    <w:rsid w:val="006D35C3"/>
    <w:rsid w:val="006D374B"/>
    <w:rsid w:val="006D60D0"/>
    <w:rsid w:val="006D6F08"/>
    <w:rsid w:val="006E062C"/>
    <w:rsid w:val="006E0780"/>
    <w:rsid w:val="006E1AEE"/>
    <w:rsid w:val="006E28B7"/>
    <w:rsid w:val="006E2910"/>
    <w:rsid w:val="006E3310"/>
    <w:rsid w:val="006E4E39"/>
    <w:rsid w:val="006E4F91"/>
    <w:rsid w:val="006E565E"/>
    <w:rsid w:val="006E673D"/>
    <w:rsid w:val="006E71AC"/>
    <w:rsid w:val="006E7D3B"/>
    <w:rsid w:val="006F1B70"/>
    <w:rsid w:val="006F341D"/>
    <w:rsid w:val="006F3CDE"/>
    <w:rsid w:val="006F58D4"/>
    <w:rsid w:val="006F6276"/>
    <w:rsid w:val="00700220"/>
    <w:rsid w:val="007002F3"/>
    <w:rsid w:val="00700F5E"/>
    <w:rsid w:val="0070346E"/>
    <w:rsid w:val="00704D80"/>
    <w:rsid w:val="00704EDB"/>
    <w:rsid w:val="0070537F"/>
    <w:rsid w:val="007053C0"/>
    <w:rsid w:val="00706101"/>
    <w:rsid w:val="00707072"/>
    <w:rsid w:val="00707D61"/>
    <w:rsid w:val="00712287"/>
    <w:rsid w:val="00712772"/>
    <w:rsid w:val="007148D3"/>
    <w:rsid w:val="007151F6"/>
    <w:rsid w:val="00715B9A"/>
    <w:rsid w:val="00721593"/>
    <w:rsid w:val="00721794"/>
    <w:rsid w:val="00723DD2"/>
    <w:rsid w:val="00724180"/>
    <w:rsid w:val="00724726"/>
    <w:rsid w:val="00726EA6"/>
    <w:rsid w:val="00727208"/>
    <w:rsid w:val="00727680"/>
    <w:rsid w:val="00732F17"/>
    <w:rsid w:val="007348B1"/>
    <w:rsid w:val="00734B23"/>
    <w:rsid w:val="00734E4F"/>
    <w:rsid w:val="00734F99"/>
    <w:rsid w:val="007362A6"/>
    <w:rsid w:val="00736D7D"/>
    <w:rsid w:val="007379B5"/>
    <w:rsid w:val="00740E58"/>
    <w:rsid w:val="0074329E"/>
    <w:rsid w:val="007445A0"/>
    <w:rsid w:val="0074524B"/>
    <w:rsid w:val="00745BA6"/>
    <w:rsid w:val="00747D8B"/>
    <w:rsid w:val="00750AE0"/>
    <w:rsid w:val="00751228"/>
    <w:rsid w:val="00756CCB"/>
    <w:rsid w:val="007571E1"/>
    <w:rsid w:val="007604B2"/>
    <w:rsid w:val="00760C09"/>
    <w:rsid w:val="0076496B"/>
    <w:rsid w:val="00765281"/>
    <w:rsid w:val="00765765"/>
    <w:rsid w:val="00766BAD"/>
    <w:rsid w:val="00770200"/>
    <w:rsid w:val="00772E7C"/>
    <w:rsid w:val="007730BD"/>
    <w:rsid w:val="00775052"/>
    <w:rsid w:val="007755F2"/>
    <w:rsid w:val="00776554"/>
    <w:rsid w:val="00776971"/>
    <w:rsid w:val="0077722A"/>
    <w:rsid w:val="0078177E"/>
    <w:rsid w:val="00781ED7"/>
    <w:rsid w:val="00782782"/>
    <w:rsid w:val="0078304C"/>
    <w:rsid w:val="00783673"/>
    <w:rsid w:val="00785490"/>
    <w:rsid w:val="007925EA"/>
    <w:rsid w:val="00793CD8"/>
    <w:rsid w:val="007951F1"/>
    <w:rsid w:val="00795C92"/>
    <w:rsid w:val="00796231"/>
    <w:rsid w:val="007962BA"/>
    <w:rsid w:val="007A1CB3"/>
    <w:rsid w:val="007A2FA5"/>
    <w:rsid w:val="007A306F"/>
    <w:rsid w:val="007A43A6"/>
    <w:rsid w:val="007A58A6"/>
    <w:rsid w:val="007A6138"/>
    <w:rsid w:val="007B3D2D"/>
    <w:rsid w:val="007B49BE"/>
    <w:rsid w:val="007B50AE"/>
    <w:rsid w:val="007B51DF"/>
    <w:rsid w:val="007C05DD"/>
    <w:rsid w:val="007C32D0"/>
    <w:rsid w:val="007C34C7"/>
    <w:rsid w:val="007C3D18"/>
    <w:rsid w:val="007C60BF"/>
    <w:rsid w:val="007C6A07"/>
    <w:rsid w:val="007C75A1"/>
    <w:rsid w:val="007C77A5"/>
    <w:rsid w:val="007D04E5"/>
    <w:rsid w:val="007D0E1F"/>
    <w:rsid w:val="007D52F8"/>
    <w:rsid w:val="007D5901"/>
    <w:rsid w:val="007D701F"/>
    <w:rsid w:val="007D7526"/>
    <w:rsid w:val="007E2A0C"/>
    <w:rsid w:val="007E2C2B"/>
    <w:rsid w:val="007E4610"/>
    <w:rsid w:val="007E4715"/>
    <w:rsid w:val="007E505B"/>
    <w:rsid w:val="007E6C38"/>
    <w:rsid w:val="007E7091"/>
    <w:rsid w:val="007F3B5E"/>
    <w:rsid w:val="007F53FB"/>
    <w:rsid w:val="00800843"/>
    <w:rsid w:val="00803EC9"/>
    <w:rsid w:val="00803FAE"/>
    <w:rsid w:val="00804923"/>
    <w:rsid w:val="0080605F"/>
    <w:rsid w:val="00807786"/>
    <w:rsid w:val="008104DA"/>
    <w:rsid w:val="00811FCB"/>
    <w:rsid w:val="00814528"/>
    <w:rsid w:val="008158D6"/>
    <w:rsid w:val="00817196"/>
    <w:rsid w:val="00817DB8"/>
    <w:rsid w:val="00817EDE"/>
    <w:rsid w:val="008235DB"/>
    <w:rsid w:val="00824AB4"/>
    <w:rsid w:val="00825200"/>
    <w:rsid w:val="00825C42"/>
    <w:rsid w:val="00825D25"/>
    <w:rsid w:val="00826A7A"/>
    <w:rsid w:val="00827D6F"/>
    <w:rsid w:val="00830B76"/>
    <w:rsid w:val="00831542"/>
    <w:rsid w:val="00833D80"/>
    <w:rsid w:val="00836947"/>
    <w:rsid w:val="008376AC"/>
    <w:rsid w:val="008444E8"/>
    <w:rsid w:val="00844E80"/>
    <w:rsid w:val="00846FE7"/>
    <w:rsid w:val="00850CEC"/>
    <w:rsid w:val="008516C1"/>
    <w:rsid w:val="00856911"/>
    <w:rsid w:val="00857537"/>
    <w:rsid w:val="00861581"/>
    <w:rsid w:val="008629A4"/>
    <w:rsid w:val="00864408"/>
    <w:rsid w:val="008666BC"/>
    <w:rsid w:val="008677FD"/>
    <w:rsid w:val="008706D4"/>
    <w:rsid w:val="00870F8A"/>
    <w:rsid w:val="008719A4"/>
    <w:rsid w:val="00871D23"/>
    <w:rsid w:val="0087350F"/>
    <w:rsid w:val="00873F1A"/>
    <w:rsid w:val="00874312"/>
    <w:rsid w:val="0087437C"/>
    <w:rsid w:val="008755A9"/>
    <w:rsid w:val="00875CD7"/>
    <w:rsid w:val="00876B4D"/>
    <w:rsid w:val="00877F18"/>
    <w:rsid w:val="00883356"/>
    <w:rsid w:val="0088619E"/>
    <w:rsid w:val="008905E3"/>
    <w:rsid w:val="00892CE0"/>
    <w:rsid w:val="008939A6"/>
    <w:rsid w:val="00894A88"/>
    <w:rsid w:val="00895386"/>
    <w:rsid w:val="00896C46"/>
    <w:rsid w:val="008A21FF"/>
    <w:rsid w:val="008A2CE2"/>
    <w:rsid w:val="008A30AC"/>
    <w:rsid w:val="008A44B8"/>
    <w:rsid w:val="008A51A8"/>
    <w:rsid w:val="008A54C7"/>
    <w:rsid w:val="008A645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66B"/>
    <w:rsid w:val="008E37F0"/>
    <w:rsid w:val="008E4B23"/>
    <w:rsid w:val="008E5DF7"/>
    <w:rsid w:val="008F091A"/>
    <w:rsid w:val="008F1EAB"/>
    <w:rsid w:val="008F1F71"/>
    <w:rsid w:val="008F33DC"/>
    <w:rsid w:val="008F372B"/>
    <w:rsid w:val="008F477F"/>
    <w:rsid w:val="00900D61"/>
    <w:rsid w:val="00902350"/>
    <w:rsid w:val="0090336B"/>
    <w:rsid w:val="009038E3"/>
    <w:rsid w:val="009053AA"/>
    <w:rsid w:val="00906939"/>
    <w:rsid w:val="009072AC"/>
    <w:rsid w:val="00910424"/>
    <w:rsid w:val="00910B7D"/>
    <w:rsid w:val="00911DFB"/>
    <w:rsid w:val="009139D9"/>
    <w:rsid w:val="00914900"/>
    <w:rsid w:val="00914AD8"/>
    <w:rsid w:val="00916079"/>
    <w:rsid w:val="00916EB3"/>
    <w:rsid w:val="00917CE9"/>
    <w:rsid w:val="00920BF2"/>
    <w:rsid w:val="00922010"/>
    <w:rsid w:val="00924095"/>
    <w:rsid w:val="00926653"/>
    <w:rsid w:val="00926D52"/>
    <w:rsid w:val="0093019C"/>
    <w:rsid w:val="00931BD9"/>
    <w:rsid w:val="00932BBB"/>
    <w:rsid w:val="009336BC"/>
    <w:rsid w:val="009340E6"/>
    <w:rsid w:val="009368F3"/>
    <w:rsid w:val="00941636"/>
    <w:rsid w:val="00941C59"/>
    <w:rsid w:val="00943742"/>
    <w:rsid w:val="0094461D"/>
    <w:rsid w:val="00945C05"/>
    <w:rsid w:val="00946945"/>
    <w:rsid w:val="00947713"/>
    <w:rsid w:val="00950DE7"/>
    <w:rsid w:val="009534EB"/>
    <w:rsid w:val="009535BB"/>
    <w:rsid w:val="00953920"/>
    <w:rsid w:val="00953D47"/>
    <w:rsid w:val="00955557"/>
    <w:rsid w:val="0095681E"/>
    <w:rsid w:val="00956A2B"/>
    <w:rsid w:val="009572D4"/>
    <w:rsid w:val="009573BF"/>
    <w:rsid w:val="00961921"/>
    <w:rsid w:val="00961DFC"/>
    <w:rsid w:val="00962D7D"/>
    <w:rsid w:val="0096430A"/>
    <w:rsid w:val="0096554B"/>
    <w:rsid w:val="0096584A"/>
    <w:rsid w:val="00971F08"/>
    <w:rsid w:val="00973D85"/>
    <w:rsid w:val="0097603D"/>
    <w:rsid w:val="00976949"/>
    <w:rsid w:val="00980477"/>
    <w:rsid w:val="00985253"/>
    <w:rsid w:val="009853B3"/>
    <w:rsid w:val="00990630"/>
    <w:rsid w:val="00991761"/>
    <w:rsid w:val="00994DCA"/>
    <w:rsid w:val="009960EC"/>
    <w:rsid w:val="009970DD"/>
    <w:rsid w:val="009A0FBA"/>
    <w:rsid w:val="009A1601"/>
    <w:rsid w:val="009A3237"/>
    <w:rsid w:val="009A3F34"/>
    <w:rsid w:val="009A462D"/>
    <w:rsid w:val="009A5CBA"/>
    <w:rsid w:val="009A7574"/>
    <w:rsid w:val="009A773A"/>
    <w:rsid w:val="009B1468"/>
    <w:rsid w:val="009B1F30"/>
    <w:rsid w:val="009B34A6"/>
    <w:rsid w:val="009B3AC2"/>
    <w:rsid w:val="009B4DF4"/>
    <w:rsid w:val="009B564E"/>
    <w:rsid w:val="009B7E87"/>
    <w:rsid w:val="009C2652"/>
    <w:rsid w:val="009C3E4E"/>
    <w:rsid w:val="009C403E"/>
    <w:rsid w:val="009D0BC3"/>
    <w:rsid w:val="009D1CC7"/>
    <w:rsid w:val="009D34E3"/>
    <w:rsid w:val="009D4FF0"/>
    <w:rsid w:val="009D6444"/>
    <w:rsid w:val="009D69CB"/>
    <w:rsid w:val="009D703C"/>
    <w:rsid w:val="009D718F"/>
    <w:rsid w:val="009E068F"/>
    <w:rsid w:val="009E14E0"/>
    <w:rsid w:val="009E281E"/>
    <w:rsid w:val="009E35DB"/>
    <w:rsid w:val="009E47A3"/>
    <w:rsid w:val="009F08F3"/>
    <w:rsid w:val="009F11A1"/>
    <w:rsid w:val="009F1ECE"/>
    <w:rsid w:val="009F344F"/>
    <w:rsid w:val="00A00429"/>
    <w:rsid w:val="00A010AE"/>
    <w:rsid w:val="00A015DD"/>
    <w:rsid w:val="00A023EF"/>
    <w:rsid w:val="00A02906"/>
    <w:rsid w:val="00A03F1D"/>
    <w:rsid w:val="00A048A8"/>
    <w:rsid w:val="00A04F49"/>
    <w:rsid w:val="00A11D22"/>
    <w:rsid w:val="00A12051"/>
    <w:rsid w:val="00A13E54"/>
    <w:rsid w:val="00A17F63"/>
    <w:rsid w:val="00A216C4"/>
    <w:rsid w:val="00A2193B"/>
    <w:rsid w:val="00A22BA0"/>
    <w:rsid w:val="00A23314"/>
    <w:rsid w:val="00A2351A"/>
    <w:rsid w:val="00A259A2"/>
    <w:rsid w:val="00A264A9"/>
    <w:rsid w:val="00A27785"/>
    <w:rsid w:val="00A30187"/>
    <w:rsid w:val="00A336AE"/>
    <w:rsid w:val="00A33CAC"/>
    <w:rsid w:val="00A33EC9"/>
    <w:rsid w:val="00A3448A"/>
    <w:rsid w:val="00A36297"/>
    <w:rsid w:val="00A3782F"/>
    <w:rsid w:val="00A41E2B"/>
    <w:rsid w:val="00A4490B"/>
    <w:rsid w:val="00A451D0"/>
    <w:rsid w:val="00A45B74"/>
    <w:rsid w:val="00A5120A"/>
    <w:rsid w:val="00A52E1D"/>
    <w:rsid w:val="00A56932"/>
    <w:rsid w:val="00A607C6"/>
    <w:rsid w:val="00A61499"/>
    <w:rsid w:val="00A62A77"/>
    <w:rsid w:val="00A62EC6"/>
    <w:rsid w:val="00A63483"/>
    <w:rsid w:val="00A635ED"/>
    <w:rsid w:val="00A657D7"/>
    <w:rsid w:val="00A65F4C"/>
    <w:rsid w:val="00A660AC"/>
    <w:rsid w:val="00A67E6C"/>
    <w:rsid w:val="00A70E21"/>
    <w:rsid w:val="00A71B99"/>
    <w:rsid w:val="00A739D0"/>
    <w:rsid w:val="00A761D4"/>
    <w:rsid w:val="00A77EC4"/>
    <w:rsid w:val="00A85180"/>
    <w:rsid w:val="00A8723E"/>
    <w:rsid w:val="00A9268F"/>
    <w:rsid w:val="00A92879"/>
    <w:rsid w:val="00A930B0"/>
    <w:rsid w:val="00A937CD"/>
    <w:rsid w:val="00A9442A"/>
    <w:rsid w:val="00AA016F"/>
    <w:rsid w:val="00AA1ED6"/>
    <w:rsid w:val="00AA2CD7"/>
    <w:rsid w:val="00AA2DFC"/>
    <w:rsid w:val="00AA51D6"/>
    <w:rsid w:val="00AA5CC5"/>
    <w:rsid w:val="00AA627E"/>
    <w:rsid w:val="00AA7287"/>
    <w:rsid w:val="00AB0375"/>
    <w:rsid w:val="00AB06C7"/>
    <w:rsid w:val="00AB0BC8"/>
    <w:rsid w:val="00AB11CA"/>
    <w:rsid w:val="00AB14D9"/>
    <w:rsid w:val="00AB1E18"/>
    <w:rsid w:val="00AB3384"/>
    <w:rsid w:val="00AB4AB8"/>
    <w:rsid w:val="00AB4D54"/>
    <w:rsid w:val="00AB57D4"/>
    <w:rsid w:val="00AB655E"/>
    <w:rsid w:val="00AC007F"/>
    <w:rsid w:val="00AC2ECD"/>
    <w:rsid w:val="00AC3119"/>
    <w:rsid w:val="00AC49FB"/>
    <w:rsid w:val="00AC5A10"/>
    <w:rsid w:val="00AC6840"/>
    <w:rsid w:val="00AD0AA3"/>
    <w:rsid w:val="00AD0BBA"/>
    <w:rsid w:val="00AD0F1F"/>
    <w:rsid w:val="00AD3F94"/>
    <w:rsid w:val="00AD4A5A"/>
    <w:rsid w:val="00AE2278"/>
    <w:rsid w:val="00AE27AC"/>
    <w:rsid w:val="00AE40E0"/>
    <w:rsid w:val="00AE4DBA"/>
    <w:rsid w:val="00AE4F07"/>
    <w:rsid w:val="00AE6DB3"/>
    <w:rsid w:val="00AF1C5D"/>
    <w:rsid w:val="00AF20C1"/>
    <w:rsid w:val="00AF42D7"/>
    <w:rsid w:val="00B006FE"/>
    <w:rsid w:val="00B007CB"/>
    <w:rsid w:val="00B00C81"/>
    <w:rsid w:val="00B02AA9"/>
    <w:rsid w:val="00B02FA3"/>
    <w:rsid w:val="00B05084"/>
    <w:rsid w:val="00B05A1F"/>
    <w:rsid w:val="00B124FF"/>
    <w:rsid w:val="00B14353"/>
    <w:rsid w:val="00B157F9"/>
    <w:rsid w:val="00B167F1"/>
    <w:rsid w:val="00B20256"/>
    <w:rsid w:val="00B20D09"/>
    <w:rsid w:val="00B24B76"/>
    <w:rsid w:val="00B2763F"/>
    <w:rsid w:val="00B27AAC"/>
    <w:rsid w:val="00B30929"/>
    <w:rsid w:val="00B35F5B"/>
    <w:rsid w:val="00B36241"/>
    <w:rsid w:val="00B36293"/>
    <w:rsid w:val="00B3718B"/>
    <w:rsid w:val="00B372A7"/>
    <w:rsid w:val="00B372AA"/>
    <w:rsid w:val="00B40445"/>
    <w:rsid w:val="00B41888"/>
    <w:rsid w:val="00B42BDB"/>
    <w:rsid w:val="00B4335E"/>
    <w:rsid w:val="00B43B14"/>
    <w:rsid w:val="00B44B2D"/>
    <w:rsid w:val="00B45A52"/>
    <w:rsid w:val="00B46175"/>
    <w:rsid w:val="00B46F32"/>
    <w:rsid w:val="00B519FF"/>
    <w:rsid w:val="00B51A2D"/>
    <w:rsid w:val="00B615B2"/>
    <w:rsid w:val="00B62AAA"/>
    <w:rsid w:val="00B63407"/>
    <w:rsid w:val="00B664C7"/>
    <w:rsid w:val="00B70262"/>
    <w:rsid w:val="00B7326D"/>
    <w:rsid w:val="00B739F6"/>
    <w:rsid w:val="00B742FF"/>
    <w:rsid w:val="00B81A6C"/>
    <w:rsid w:val="00B838B1"/>
    <w:rsid w:val="00B85DE5"/>
    <w:rsid w:val="00B90F73"/>
    <w:rsid w:val="00B93B59"/>
    <w:rsid w:val="00B9406A"/>
    <w:rsid w:val="00B971B7"/>
    <w:rsid w:val="00BA1654"/>
    <w:rsid w:val="00BA2280"/>
    <w:rsid w:val="00BA24DD"/>
    <w:rsid w:val="00BA26A3"/>
    <w:rsid w:val="00BA2A08"/>
    <w:rsid w:val="00BA502F"/>
    <w:rsid w:val="00BA56D2"/>
    <w:rsid w:val="00BA702B"/>
    <w:rsid w:val="00BA76E0"/>
    <w:rsid w:val="00BB2A25"/>
    <w:rsid w:val="00BB2A9A"/>
    <w:rsid w:val="00BB30D2"/>
    <w:rsid w:val="00BB51E9"/>
    <w:rsid w:val="00BB5F61"/>
    <w:rsid w:val="00BC0FDC"/>
    <w:rsid w:val="00BC2143"/>
    <w:rsid w:val="00BC3053"/>
    <w:rsid w:val="00BC4D2E"/>
    <w:rsid w:val="00BC6161"/>
    <w:rsid w:val="00BD0CA5"/>
    <w:rsid w:val="00BD1D7E"/>
    <w:rsid w:val="00BD2403"/>
    <w:rsid w:val="00BD281A"/>
    <w:rsid w:val="00BD468D"/>
    <w:rsid w:val="00BD48AC"/>
    <w:rsid w:val="00BD5B58"/>
    <w:rsid w:val="00BD5F1A"/>
    <w:rsid w:val="00BD6252"/>
    <w:rsid w:val="00BD7A9D"/>
    <w:rsid w:val="00BE01B2"/>
    <w:rsid w:val="00BE1234"/>
    <w:rsid w:val="00BE1B37"/>
    <w:rsid w:val="00BE29D7"/>
    <w:rsid w:val="00BE2FA6"/>
    <w:rsid w:val="00BE333F"/>
    <w:rsid w:val="00BE7406"/>
    <w:rsid w:val="00BE7603"/>
    <w:rsid w:val="00BE7A57"/>
    <w:rsid w:val="00BE7A71"/>
    <w:rsid w:val="00BF3279"/>
    <w:rsid w:val="00BF74C7"/>
    <w:rsid w:val="00C015F1"/>
    <w:rsid w:val="00C01F33"/>
    <w:rsid w:val="00C02CC6"/>
    <w:rsid w:val="00C040F7"/>
    <w:rsid w:val="00C041B0"/>
    <w:rsid w:val="00C044AB"/>
    <w:rsid w:val="00C05706"/>
    <w:rsid w:val="00C07377"/>
    <w:rsid w:val="00C10478"/>
    <w:rsid w:val="00C1122E"/>
    <w:rsid w:val="00C11EC2"/>
    <w:rsid w:val="00C12107"/>
    <w:rsid w:val="00C124AA"/>
    <w:rsid w:val="00C14D4B"/>
    <w:rsid w:val="00C154BB"/>
    <w:rsid w:val="00C16B75"/>
    <w:rsid w:val="00C1726B"/>
    <w:rsid w:val="00C20344"/>
    <w:rsid w:val="00C2346B"/>
    <w:rsid w:val="00C25364"/>
    <w:rsid w:val="00C26FAA"/>
    <w:rsid w:val="00C279B5"/>
    <w:rsid w:val="00C27C45"/>
    <w:rsid w:val="00C31EC8"/>
    <w:rsid w:val="00C33DDC"/>
    <w:rsid w:val="00C34D84"/>
    <w:rsid w:val="00C3719D"/>
    <w:rsid w:val="00C42E60"/>
    <w:rsid w:val="00C42ED1"/>
    <w:rsid w:val="00C44091"/>
    <w:rsid w:val="00C44870"/>
    <w:rsid w:val="00C449E1"/>
    <w:rsid w:val="00C45D1E"/>
    <w:rsid w:val="00C46885"/>
    <w:rsid w:val="00C50096"/>
    <w:rsid w:val="00C52DFA"/>
    <w:rsid w:val="00C52FBD"/>
    <w:rsid w:val="00C54995"/>
    <w:rsid w:val="00C54D41"/>
    <w:rsid w:val="00C551CC"/>
    <w:rsid w:val="00C60783"/>
    <w:rsid w:val="00C630D3"/>
    <w:rsid w:val="00C633B6"/>
    <w:rsid w:val="00C63CD0"/>
    <w:rsid w:val="00C64672"/>
    <w:rsid w:val="00C67A65"/>
    <w:rsid w:val="00C70697"/>
    <w:rsid w:val="00C72EF4"/>
    <w:rsid w:val="00C75D2F"/>
    <w:rsid w:val="00C767BE"/>
    <w:rsid w:val="00C76963"/>
    <w:rsid w:val="00C76E3C"/>
    <w:rsid w:val="00C81568"/>
    <w:rsid w:val="00C82465"/>
    <w:rsid w:val="00C8315F"/>
    <w:rsid w:val="00C9027A"/>
    <w:rsid w:val="00C9068E"/>
    <w:rsid w:val="00C92AAD"/>
    <w:rsid w:val="00C93C4B"/>
    <w:rsid w:val="00C944AB"/>
    <w:rsid w:val="00C95B40"/>
    <w:rsid w:val="00CA1ED8"/>
    <w:rsid w:val="00CA5CB6"/>
    <w:rsid w:val="00CA68A5"/>
    <w:rsid w:val="00CA737D"/>
    <w:rsid w:val="00CB0AD2"/>
    <w:rsid w:val="00CB135A"/>
    <w:rsid w:val="00CB1F63"/>
    <w:rsid w:val="00CB31C0"/>
    <w:rsid w:val="00CB3C3B"/>
    <w:rsid w:val="00CB4DBA"/>
    <w:rsid w:val="00CB7170"/>
    <w:rsid w:val="00CC040E"/>
    <w:rsid w:val="00CC111F"/>
    <w:rsid w:val="00CC2011"/>
    <w:rsid w:val="00CC3EA0"/>
    <w:rsid w:val="00CC7B45"/>
    <w:rsid w:val="00CD1188"/>
    <w:rsid w:val="00CD2ED1"/>
    <w:rsid w:val="00CD337B"/>
    <w:rsid w:val="00CD5707"/>
    <w:rsid w:val="00CE0424"/>
    <w:rsid w:val="00CE2516"/>
    <w:rsid w:val="00CE2651"/>
    <w:rsid w:val="00CE7561"/>
    <w:rsid w:val="00CF02EF"/>
    <w:rsid w:val="00CF1354"/>
    <w:rsid w:val="00CF3B1F"/>
    <w:rsid w:val="00CF3BF6"/>
    <w:rsid w:val="00CF3D63"/>
    <w:rsid w:val="00CF4F5E"/>
    <w:rsid w:val="00CF625B"/>
    <w:rsid w:val="00CF687E"/>
    <w:rsid w:val="00CF6D5B"/>
    <w:rsid w:val="00D02D1A"/>
    <w:rsid w:val="00D0349B"/>
    <w:rsid w:val="00D04434"/>
    <w:rsid w:val="00D04B4D"/>
    <w:rsid w:val="00D10249"/>
    <w:rsid w:val="00D10584"/>
    <w:rsid w:val="00D115C3"/>
    <w:rsid w:val="00D11897"/>
    <w:rsid w:val="00D13135"/>
    <w:rsid w:val="00D13E4E"/>
    <w:rsid w:val="00D15531"/>
    <w:rsid w:val="00D179DA"/>
    <w:rsid w:val="00D21A49"/>
    <w:rsid w:val="00D235EF"/>
    <w:rsid w:val="00D239A7"/>
    <w:rsid w:val="00D23F47"/>
    <w:rsid w:val="00D3005B"/>
    <w:rsid w:val="00D30ACE"/>
    <w:rsid w:val="00D32317"/>
    <w:rsid w:val="00D33A7D"/>
    <w:rsid w:val="00D36E71"/>
    <w:rsid w:val="00D36EA3"/>
    <w:rsid w:val="00D37D87"/>
    <w:rsid w:val="00D40AC6"/>
    <w:rsid w:val="00D40B33"/>
    <w:rsid w:val="00D4318F"/>
    <w:rsid w:val="00D438BF"/>
    <w:rsid w:val="00D440F8"/>
    <w:rsid w:val="00D4726E"/>
    <w:rsid w:val="00D47FFE"/>
    <w:rsid w:val="00D52E4B"/>
    <w:rsid w:val="00D546FF"/>
    <w:rsid w:val="00D55AD5"/>
    <w:rsid w:val="00D56904"/>
    <w:rsid w:val="00D5758B"/>
    <w:rsid w:val="00D576CA"/>
    <w:rsid w:val="00D60E13"/>
    <w:rsid w:val="00D61AAC"/>
    <w:rsid w:val="00D61AF5"/>
    <w:rsid w:val="00D62CD5"/>
    <w:rsid w:val="00D632B1"/>
    <w:rsid w:val="00D6435F"/>
    <w:rsid w:val="00D64955"/>
    <w:rsid w:val="00D652B5"/>
    <w:rsid w:val="00D66155"/>
    <w:rsid w:val="00D67573"/>
    <w:rsid w:val="00D708B0"/>
    <w:rsid w:val="00D715ED"/>
    <w:rsid w:val="00D77B1D"/>
    <w:rsid w:val="00D8021F"/>
    <w:rsid w:val="00D80383"/>
    <w:rsid w:val="00D823C6"/>
    <w:rsid w:val="00D86CA3"/>
    <w:rsid w:val="00D871CE"/>
    <w:rsid w:val="00D9196D"/>
    <w:rsid w:val="00D91A8D"/>
    <w:rsid w:val="00D92982"/>
    <w:rsid w:val="00D9550A"/>
    <w:rsid w:val="00D955F5"/>
    <w:rsid w:val="00D96EFA"/>
    <w:rsid w:val="00DA0746"/>
    <w:rsid w:val="00DA305E"/>
    <w:rsid w:val="00DA4AF5"/>
    <w:rsid w:val="00DA5007"/>
    <w:rsid w:val="00DA5417"/>
    <w:rsid w:val="00DA56E8"/>
    <w:rsid w:val="00DA74DF"/>
    <w:rsid w:val="00DB0A9F"/>
    <w:rsid w:val="00DB377D"/>
    <w:rsid w:val="00DB5565"/>
    <w:rsid w:val="00DB7998"/>
    <w:rsid w:val="00DC09A7"/>
    <w:rsid w:val="00DC0EC0"/>
    <w:rsid w:val="00DC194C"/>
    <w:rsid w:val="00DC1F7B"/>
    <w:rsid w:val="00DC2D36"/>
    <w:rsid w:val="00DC4858"/>
    <w:rsid w:val="00DC4E15"/>
    <w:rsid w:val="00DC53EF"/>
    <w:rsid w:val="00DC598B"/>
    <w:rsid w:val="00DD1D63"/>
    <w:rsid w:val="00DD3F31"/>
    <w:rsid w:val="00DE0A67"/>
    <w:rsid w:val="00DE3EDF"/>
    <w:rsid w:val="00DE42F2"/>
    <w:rsid w:val="00DE5608"/>
    <w:rsid w:val="00DE58D0"/>
    <w:rsid w:val="00DE654F"/>
    <w:rsid w:val="00DF0B6E"/>
    <w:rsid w:val="00DF1031"/>
    <w:rsid w:val="00DF15E0"/>
    <w:rsid w:val="00DF37A0"/>
    <w:rsid w:val="00DF6AD2"/>
    <w:rsid w:val="00E02062"/>
    <w:rsid w:val="00E02BA9"/>
    <w:rsid w:val="00E110E7"/>
    <w:rsid w:val="00E11B20"/>
    <w:rsid w:val="00E14872"/>
    <w:rsid w:val="00E169E6"/>
    <w:rsid w:val="00E1712E"/>
    <w:rsid w:val="00E17FA2"/>
    <w:rsid w:val="00E22330"/>
    <w:rsid w:val="00E23AE7"/>
    <w:rsid w:val="00E25906"/>
    <w:rsid w:val="00E30B5A"/>
    <w:rsid w:val="00E3123D"/>
    <w:rsid w:val="00E31461"/>
    <w:rsid w:val="00E31D43"/>
    <w:rsid w:val="00E32608"/>
    <w:rsid w:val="00E33A34"/>
    <w:rsid w:val="00E34188"/>
    <w:rsid w:val="00E345CD"/>
    <w:rsid w:val="00E34B6E"/>
    <w:rsid w:val="00E35559"/>
    <w:rsid w:val="00E36CEC"/>
    <w:rsid w:val="00E370B9"/>
    <w:rsid w:val="00E3723A"/>
    <w:rsid w:val="00E37860"/>
    <w:rsid w:val="00E40BCE"/>
    <w:rsid w:val="00E42BAF"/>
    <w:rsid w:val="00E43F78"/>
    <w:rsid w:val="00E446F1"/>
    <w:rsid w:val="00E46886"/>
    <w:rsid w:val="00E47AEF"/>
    <w:rsid w:val="00E5111F"/>
    <w:rsid w:val="00E53B75"/>
    <w:rsid w:val="00E546A2"/>
    <w:rsid w:val="00E54E3B"/>
    <w:rsid w:val="00E55A33"/>
    <w:rsid w:val="00E57565"/>
    <w:rsid w:val="00E611E9"/>
    <w:rsid w:val="00E61DE6"/>
    <w:rsid w:val="00E62431"/>
    <w:rsid w:val="00E63838"/>
    <w:rsid w:val="00E64434"/>
    <w:rsid w:val="00E64848"/>
    <w:rsid w:val="00E66F96"/>
    <w:rsid w:val="00E67C51"/>
    <w:rsid w:val="00E720AF"/>
    <w:rsid w:val="00E72EFC"/>
    <w:rsid w:val="00E74A67"/>
    <w:rsid w:val="00E74EA4"/>
    <w:rsid w:val="00E758EC"/>
    <w:rsid w:val="00E77EBD"/>
    <w:rsid w:val="00E8234C"/>
    <w:rsid w:val="00E83AA9"/>
    <w:rsid w:val="00E85928"/>
    <w:rsid w:val="00E86B1C"/>
    <w:rsid w:val="00E87822"/>
    <w:rsid w:val="00E90395"/>
    <w:rsid w:val="00E90E49"/>
    <w:rsid w:val="00E917F9"/>
    <w:rsid w:val="00E91DD6"/>
    <w:rsid w:val="00E9291C"/>
    <w:rsid w:val="00E93FFE"/>
    <w:rsid w:val="00E9438C"/>
    <w:rsid w:val="00E94CF9"/>
    <w:rsid w:val="00E94F8A"/>
    <w:rsid w:val="00E95C32"/>
    <w:rsid w:val="00E96A1C"/>
    <w:rsid w:val="00E9701A"/>
    <w:rsid w:val="00EA2330"/>
    <w:rsid w:val="00EA7A41"/>
    <w:rsid w:val="00EB0349"/>
    <w:rsid w:val="00EB077B"/>
    <w:rsid w:val="00EB2298"/>
    <w:rsid w:val="00EB4EA2"/>
    <w:rsid w:val="00EB5D27"/>
    <w:rsid w:val="00EB6371"/>
    <w:rsid w:val="00EC0EED"/>
    <w:rsid w:val="00EC23E3"/>
    <w:rsid w:val="00EC27C6"/>
    <w:rsid w:val="00EC3FF2"/>
    <w:rsid w:val="00EC4207"/>
    <w:rsid w:val="00EC5653"/>
    <w:rsid w:val="00EC60B5"/>
    <w:rsid w:val="00EC71CE"/>
    <w:rsid w:val="00ED1006"/>
    <w:rsid w:val="00ED3627"/>
    <w:rsid w:val="00EE0DE4"/>
    <w:rsid w:val="00EE2666"/>
    <w:rsid w:val="00EE3AD3"/>
    <w:rsid w:val="00EE4E23"/>
    <w:rsid w:val="00EF020E"/>
    <w:rsid w:val="00EF18FE"/>
    <w:rsid w:val="00EF3BB4"/>
    <w:rsid w:val="00EF5787"/>
    <w:rsid w:val="00EF60D0"/>
    <w:rsid w:val="00F0319D"/>
    <w:rsid w:val="00F03293"/>
    <w:rsid w:val="00F0528D"/>
    <w:rsid w:val="00F05C89"/>
    <w:rsid w:val="00F06850"/>
    <w:rsid w:val="00F06C67"/>
    <w:rsid w:val="00F06DFD"/>
    <w:rsid w:val="00F071D1"/>
    <w:rsid w:val="00F07533"/>
    <w:rsid w:val="00F10629"/>
    <w:rsid w:val="00F11F8E"/>
    <w:rsid w:val="00F15FA5"/>
    <w:rsid w:val="00F209B7"/>
    <w:rsid w:val="00F20B9E"/>
    <w:rsid w:val="00F2376F"/>
    <w:rsid w:val="00F243D8"/>
    <w:rsid w:val="00F257F2"/>
    <w:rsid w:val="00F27FD8"/>
    <w:rsid w:val="00F30828"/>
    <w:rsid w:val="00F313D6"/>
    <w:rsid w:val="00F32CF2"/>
    <w:rsid w:val="00F33342"/>
    <w:rsid w:val="00F37591"/>
    <w:rsid w:val="00F40F0C"/>
    <w:rsid w:val="00F46697"/>
    <w:rsid w:val="00F4766C"/>
    <w:rsid w:val="00F507D1"/>
    <w:rsid w:val="00F519CE"/>
    <w:rsid w:val="00F51ADA"/>
    <w:rsid w:val="00F56D31"/>
    <w:rsid w:val="00F607C5"/>
    <w:rsid w:val="00F60DEA"/>
    <w:rsid w:val="00F60F88"/>
    <w:rsid w:val="00F6302A"/>
    <w:rsid w:val="00F64C2B"/>
    <w:rsid w:val="00F651BE"/>
    <w:rsid w:val="00F66966"/>
    <w:rsid w:val="00F66CC0"/>
    <w:rsid w:val="00F67F53"/>
    <w:rsid w:val="00F70228"/>
    <w:rsid w:val="00F703BE"/>
    <w:rsid w:val="00F71F69"/>
    <w:rsid w:val="00F72B72"/>
    <w:rsid w:val="00F74BB9"/>
    <w:rsid w:val="00F75582"/>
    <w:rsid w:val="00F75A7F"/>
    <w:rsid w:val="00F76EFA"/>
    <w:rsid w:val="00F804BE"/>
    <w:rsid w:val="00F817CE"/>
    <w:rsid w:val="00F8456C"/>
    <w:rsid w:val="00F859D8"/>
    <w:rsid w:val="00F868F5"/>
    <w:rsid w:val="00F9056A"/>
    <w:rsid w:val="00F90DB9"/>
    <w:rsid w:val="00F90F8D"/>
    <w:rsid w:val="00F92782"/>
    <w:rsid w:val="00F93AA9"/>
    <w:rsid w:val="00F95499"/>
    <w:rsid w:val="00F961FC"/>
    <w:rsid w:val="00F9694F"/>
    <w:rsid w:val="00F96985"/>
    <w:rsid w:val="00F97838"/>
    <w:rsid w:val="00FA2BB3"/>
    <w:rsid w:val="00FA429D"/>
    <w:rsid w:val="00FA7E9D"/>
    <w:rsid w:val="00FB33BF"/>
    <w:rsid w:val="00FB4C80"/>
    <w:rsid w:val="00FB5FE1"/>
    <w:rsid w:val="00FB6A6A"/>
    <w:rsid w:val="00FC08EF"/>
    <w:rsid w:val="00FC1EA6"/>
    <w:rsid w:val="00FC4AD0"/>
    <w:rsid w:val="00FC7429"/>
    <w:rsid w:val="00FC7B96"/>
    <w:rsid w:val="00FD014E"/>
    <w:rsid w:val="00FD07F6"/>
    <w:rsid w:val="00FD1C46"/>
    <w:rsid w:val="00FD1EC8"/>
    <w:rsid w:val="00FD3FB3"/>
    <w:rsid w:val="00FD47ED"/>
    <w:rsid w:val="00FD49CD"/>
    <w:rsid w:val="00FD5282"/>
    <w:rsid w:val="00FD74DB"/>
    <w:rsid w:val="00FD7627"/>
    <w:rsid w:val="00FD7660"/>
    <w:rsid w:val="00FE0655"/>
    <w:rsid w:val="00FE08A3"/>
    <w:rsid w:val="00FE2365"/>
    <w:rsid w:val="00FE4C7B"/>
    <w:rsid w:val="00FE7336"/>
    <w:rsid w:val="00FE787C"/>
    <w:rsid w:val="00FF1E08"/>
    <w:rsid w:val="00FF3264"/>
    <w:rsid w:val="00FF3D0F"/>
    <w:rsid w:val="00FF45A5"/>
    <w:rsid w:val="00FF4C04"/>
    <w:rsid w:val="00FF54A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A5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3384"/>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tabs>
        <w:tab w:val="clear" w:pos="440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tabs>
        <w:tab w:val="clear" w:pos="4971"/>
        <w:tab w:val="num" w:pos="576"/>
      </w:tabs>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AB33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338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Agreement">
    <w:name w:val="Agreement"/>
    <w:basedOn w:val="Normal"/>
    <w:next w:val="Normal"/>
    <w:rsid w:val="00077BCC"/>
    <w:pPr>
      <w:numPr>
        <w:numId w:val="14"/>
      </w:numPr>
      <w:spacing w:before="60" w:after="0"/>
    </w:pPr>
    <w:rPr>
      <w:rFonts w:eastAsia="MS Mincho"/>
      <w:b/>
      <w:szCs w:val="24"/>
      <w:lang w:eastAsia="en-GB"/>
    </w:rPr>
  </w:style>
  <w:style w:type="character" w:customStyle="1" w:styleId="FootnoteTextChar">
    <w:name w:val="Footnote Text Char"/>
    <w:basedOn w:val="DefaultParagraphFont"/>
    <w:link w:val="FootnoteText"/>
    <w:rsid w:val="00825200"/>
    <w:rPr>
      <w:rFonts w:ascii="Arial" w:hAnsi="Arial"/>
      <w:sz w:val="16"/>
      <w:szCs w:val="16"/>
      <w:lang w:val="en-GB"/>
    </w:rPr>
  </w:style>
  <w:style w:type="paragraph" w:styleId="ListParagraph">
    <w:name w:val="List Paragraph"/>
    <w:basedOn w:val="Normal"/>
    <w:uiPriority w:val="34"/>
    <w:qFormat/>
    <w:rsid w:val="000F7F42"/>
    <w:pPr>
      <w:ind w:left="720"/>
      <w:contextualSpacing/>
    </w:pPr>
  </w:style>
  <w:style w:type="paragraph" w:customStyle="1" w:styleId="PL">
    <w:name w:val="PL"/>
    <w:link w:val="PLChar"/>
    <w:rsid w:val="0037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709F7"/>
    <w:rPr>
      <w:rFonts w:ascii="Courier New" w:hAnsi="Courier New"/>
      <w:noProof/>
      <w:sz w:val="16"/>
      <w:lang w:val="en-GB" w:eastAsia="en-US"/>
    </w:rPr>
  </w:style>
  <w:style w:type="character" w:customStyle="1" w:styleId="THChar">
    <w:name w:val="TH Char"/>
    <w:link w:val="TH"/>
    <w:rsid w:val="00660AB2"/>
    <w:rPr>
      <w:rFonts w:ascii="Arial" w:hAnsi="Arial"/>
      <w:b/>
      <w:lang w:val="en-GB" w:eastAsia="en-US"/>
    </w:rPr>
  </w:style>
  <w:style w:type="paragraph" w:styleId="Revision">
    <w:name w:val="Revision"/>
    <w:hidden/>
    <w:uiPriority w:val="99"/>
    <w:semiHidden/>
    <w:rsid w:val="00B519FF"/>
    <w:rPr>
      <w:rFonts w:ascii="Arial" w:hAnsi="Arial"/>
      <w:lang w:val="en-GB"/>
    </w:rPr>
  </w:style>
  <w:style w:type="character" w:customStyle="1" w:styleId="TALCar">
    <w:name w:val="TAL Car"/>
    <w:link w:val="TAL"/>
    <w:rsid w:val="004E545E"/>
    <w:rPr>
      <w:rFonts w:ascii="Arial" w:hAnsi="Arial"/>
      <w:sz w:val="18"/>
      <w:lang w:val="en-GB" w:eastAsia="en-US"/>
    </w:rPr>
  </w:style>
  <w:style w:type="character" w:customStyle="1" w:styleId="TAHCar">
    <w:name w:val="TAH Car"/>
    <w:link w:val="TAH"/>
    <w:locked/>
    <w:rsid w:val="004E545E"/>
    <w:rPr>
      <w:rFonts w:ascii="Arial" w:hAnsi="Arial"/>
      <w:b/>
      <w:sz w:val="18"/>
      <w:lang w:val="en-GB" w:eastAsia="en-US"/>
    </w:rPr>
  </w:style>
  <w:style w:type="character" w:styleId="Mention">
    <w:name w:val="Mention"/>
    <w:basedOn w:val="DefaultParagraphFont"/>
    <w:uiPriority w:val="99"/>
    <w:semiHidden/>
    <w:unhideWhenUsed/>
    <w:rsid w:val="001B1E5D"/>
    <w:rPr>
      <w:color w:val="2B579A"/>
      <w:shd w:val="clear" w:color="auto" w:fill="E6E6E6"/>
    </w:rPr>
  </w:style>
  <w:style w:type="character" w:customStyle="1" w:styleId="B1Char">
    <w:name w:val="B1 Char"/>
    <w:link w:val="B1"/>
    <w:rsid w:val="007772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7075">
      <w:bodyDiv w:val="1"/>
      <w:marLeft w:val="0"/>
      <w:marRight w:val="0"/>
      <w:marTop w:val="0"/>
      <w:marBottom w:val="0"/>
      <w:divBdr>
        <w:top w:val="none" w:sz="0" w:space="0" w:color="auto"/>
        <w:left w:val="none" w:sz="0" w:space="0" w:color="auto"/>
        <w:bottom w:val="none" w:sz="0" w:space="0" w:color="auto"/>
        <w:right w:val="none" w:sz="0" w:space="0" w:color="auto"/>
      </w:divBdr>
    </w:div>
    <w:div w:id="193887602">
      <w:bodyDiv w:val="1"/>
      <w:marLeft w:val="0"/>
      <w:marRight w:val="0"/>
      <w:marTop w:val="0"/>
      <w:marBottom w:val="0"/>
      <w:divBdr>
        <w:top w:val="none" w:sz="0" w:space="0" w:color="auto"/>
        <w:left w:val="none" w:sz="0" w:space="0" w:color="auto"/>
        <w:bottom w:val="none" w:sz="0" w:space="0" w:color="auto"/>
        <w:right w:val="none" w:sz="0" w:space="0" w:color="auto"/>
      </w:divBdr>
    </w:div>
    <w:div w:id="196280396">
      <w:bodyDiv w:val="1"/>
      <w:marLeft w:val="0"/>
      <w:marRight w:val="0"/>
      <w:marTop w:val="0"/>
      <w:marBottom w:val="0"/>
      <w:divBdr>
        <w:top w:val="none" w:sz="0" w:space="0" w:color="auto"/>
        <w:left w:val="none" w:sz="0" w:space="0" w:color="auto"/>
        <w:bottom w:val="none" w:sz="0" w:space="0" w:color="auto"/>
        <w:right w:val="none" w:sz="0" w:space="0" w:color="auto"/>
      </w:divBdr>
    </w:div>
    <w:div w:id="288319440">
      <w:bodyDiv w:val="1"/>
      <w:marLeft w:val="0"/>
      <w:marRight w:val="0"/>
      <w:marTop w:val="0"/>
      <w:marBottom w:val="0"/>
      <w:divBdr>
        <w:top w:val="none" w:sz="0" w:space="0" w:color="auto"/>
        <w:left w:val="none" w:sz="0" w:space="0" w:color="auto"/>
        <w:bottom w:val="none" w:sz="0" w:space="0" w:color="auto"/>
        <w:right w:val="none" w:sz="0" w:space="0" w:color="auto"/>
      </w:divBdr>
    </w:div>
    <w:div w:id="438913413">
      <w:bodyDiv w:val="1"/>
      <w:marLeft w:val="0"/>
      <w:marRight w:val="0"/>
      <w:marTop w:val="0"/>
      <w:marBottom w:val="0"/>
      <w:divBdr>
        <w:top w:val="none" w:sz="0" w:space="0" w:color="auto"/>
        <w:left w:val="none" w:sz="0" w:space="0" w:color="auto"/>
        <w:bottom w:val="none" w:sz="0" w:space="0" w:color="auto"/>
        <w:right w:val="none" w:sz="0" w:space="0" w:color="auto"/>
      </w:divBdr>
      <w:divsChild>
        <w:div w:id="97257256">
          <w:marLeft w:val="274"/>
          <w:marRight w:val="0"/>
          <w:marTop w:val="115"/>
          <w:marBottom w:val="0"/>
          <w:divBdr>
            <w:top w:val="none" w:sz="0" w:space="0" w:color="auto"/>
            <w:left w:val="none" w:sz="0" w:space="0" w:color="auto"/>
            <w:bottom w:val="none" w:sz="0" w:space="0" w:color="auto"/>
            <w:right w:val="none" w:sz="0" w:space="0" w:color="auto"/>
          </w:divBdr>
        </w:div>
      </w:divsChild>
    </w:div>
    <w:div w:id="623118792">
      <w:bodyDiv w:val="1"/>
      <w:marLeft w:val="0"/>
      <w:marRight w:val="0"/>
      <w:marTop w:val="0"/>
      <w:marBottom w:val="0"/>
      <w:divBdr>
        <w:top w:val="none" w:sz="0" w:space="0" w:color="auto"/>
        <w:left w:val="none" w:sz="0" w:space="0" w:color="auto"/>
        <w:bottom w:val="none" w:sz="0" w:space="0" w:color="auto"/>
        <w:right w:val="none" w:sz="0" w:space="0" w:color="auto"/>
      </w:divBdr>
    </w:div>
    <w:div w:id="643194953">
      <w:bodyDiv w:val="1"/>
      <w:marLeft w:val="0"/>
      <w:marRight w:val="0"/>
      <w:marTop w:val="0"/>
      <w:marBottom w:val="0"/>
      <w:divBdr>
        <w:top w:val="none" w:sz="0" w:space="0" w:color="auto"/>
        <w:left w:val="none" w:sz="0" w:space="0" w:color="auto"/>
        <w:bottom w:val="none" w:sz="0" w:space="0" w:color="auto"/>
        <w:right w:val="none" w:sz="0" w:space="0" w:color="auto"/>
      </w:divBdr>
      <w:divsChild>
        <w:div w:id="579097914">
          <w:marLeft w:val="835"/>
          <w:marRight w:val="0"/>
          <w:marTop w:val="86"/>
          <w:marBottom w:val="0"/>
          <w:divBdr>
            <w:top w:val="none" w:sz="0" w:space="0" w:color="auto"/>
            <w:left w:val="none" w:sz="0" w:space="0" w:color="auto"/>
            <w:bottom w:val="none" w:sz="0" w:space="0" w:color="auto"/>
            <w:right w:val="none" w:sz="0" w:space="0" w:color="auto"/>
          </w:divBdr>
        </w:div>
        <w:div w:id="1820001150">
          <w:marLeft w:val="835"/>
          <w:marRight w:val="0"/>
          <w:marTop w:val="86"/>
          <w:marBottom w:val="0"/>
          <w:divBdr>
            <w:top w:val="none" w:sz="0" w:space="0" w:color="auto"/>
            <w:left w:val="none" w:sz="0" w:space="0" w:color="auto"/>
            <w:bottom w:val="none" w:sz="0" w:space="0" w:color="auto"/>
            <w:right w:val="none" w:sz="0" w:space="0" w:color="auto"/>
          </w:divBdr>
        </w:div>
        <w:div w:id="2064521615">
          <w:marLeft w:val="835"/>
          <w:marRight w:val="0"/>
          <w:marTop w:val="86"/>
          <w:marBottom w:val="0"/>
          <w:divBdr>
            <w:top w:val="none" w:sz="0" w:space="0" w:color="auto"/>
            <w:left w:val="none" w:sz="0" w:space="0" w:color="auto"/>
            <w:bottom w:val="none" w:sz="0" w:space="0" w:color="auto"/>
            <w:right w:val="none" w:sz="0" w:space="0" w:color="auto"/>
          </w:divBdr>
        </w:div>
      </w:divsChild>
    </w:div>
    <w:div w:id="744452103">
      <w:bodyDiv w:val="1"/>
      <w:marLeft w:val="0"/>
      <w:marRight w:val="0"/>
      <w:marTop w:val="0"/>
      <w:marBottom w:val="0"/>
      <w:divBdr>
        <w:top w:val="none" w:sz="0" w:space="0" w:color="auto"/>
        <w:left w:val="none" w:sz="0" w:space="0" w:color="auto"/>
        <w:bottom w:val="none" w:sz="0" w:space="0" w:color="auto"/>
        <w:right w:val="none" w:sz="0" w:space="0" w:color="auto"/>
      </w:divBdr>
    </w:div>
    <w:div w:id="772357031">
      <w:bodyDiv w:val="1"/>
      <w:marLeft w:val="0"/>
      <w:marRight w:val="0"/>
      <w:marTop w:val="0"/>
      <w:marBottom w:val="0"/>
      <w:divBdr>
        <w:top w:val="none" w:sz="0" w:space="0" w:color="auto"/>
        <w:left w:val="none" w:sz="0" w:space="0" w:color="auto"/>
        <w:bottom w:val="none" w:sz="0" w:space="0" w:color="auto"/>
        <w:right w:val="none" w:sz="0" w:space="0" w:color="auto"/>
      </w:divBdr>
    </w:div>
    <w:div w:id="824322362">
      <w:bodyDiv w:val="1"/>
      <w:marLeft w:val="0"/>
      <w:marRight w:val="0"/>
      <w:marTop w:val="0"/>
      <w:marBottom w:val="0"/>
      <w:divBdr>
        <w:top w:val="none" w:sz="0" w:space="0" w:color="auto"/>
        <w:left w:val="none" w:sz="0" w:space="0" w:color="auto"/>
        <w:bottom w:val="none" w:sz="0" w:space="0" w:color="auto"/>
        <w:right w:val="none" w:sz="0" w:space="0" w:color="auto"/>
      </w:divBdr>
    </w:div>
    <w:div w:id="874346234">
      <w:bodyDiv w:val="1"/>
      <w:marLeft w:val="0"/>
      <w:marRight w:val="0"/>
      <w:marTop w:val="0"/>
      <w:marBottom w:val="0"/>
      <w:divBdr>
        <w:top w:val="none" w:sz="0" w:space="0" w:color="auto"/>
        <w:left w:val="none" w:sz="0" w:space="0" w:color="auto"/>
        <w:bottom w:val="none" w:sz="0" w:space="0" w:color="auto"/>
        <w:right w:val="none" w:sz="0" w:space="0" w:color="auto"/>
      </w:divBdr>
    </w:div>
    <w:div w:id="931160604">
      <w:bodyDiv w:val="1"/>
      <w:marLeft w:val="0"/>
      <w:marRight w:val="0"/>
      <w:marTop w:val="0"/>
      <w:marBottom w:val="0"/>
      <w:divBdr>
        <w:top w:val="none" w:sz="0" w:space="0" w:color="auto"/>
        <w:left w:val="none" w:sz="0" w:space="0" w:color="auto"/>
        <w:bottom w:val="none" w:sz="0" w:space="0" w:color="auto"/>
        <w:right w:val="none" w:sz="0" w:space="0" w:color="auto"/>
      </w:divBdr>
    </w:div>
    <w:div w:id="985277626">
      <w:bodyDiv w:val="1"/>
      <w:marLeft w:val="0"/>
      <w:marRight w:val="0"/>
      <w:marTop w:val="0"/>
      <w:marBottom w:val="0"/>
      <w:divBdr>
        <w:top w:val="none" w:sz="0" w:space="0" w:color="auto"/>
        <w:left w:val="none" w:sz="0" w:space="0" w:color="auto"/>
        <w:bottom w:val="none" w:sz="0" w:space="0" w:color="auto"/>
        <w:right w:val="none" w:sz="0" w:space="0" w:color="auto"/>
      </w:divBdr>
    </w:div>
    <w:div w:id="1127310315">
      <w:bodyDiv w:val="1"/>
      <w:marLeft w:val="0"/>
      <w:marRight w:val="0"/>
      <w:marTop w:val="0"/>
      <w:marBottom w:val="0"/>
      <w:divBdr>
        <w:top w:val="none" w:sz="0" w:space="0" w:color="auto"/>
        <w:left w:val="none" w:sz="0" w:space="0" w:color="auto"/>
        <w:bottom w:val="none" w:sz="0" w:space="0" w:color="auto"/>
        <w:right w:val="none" w:sz="0" w:space="0" w:color="auto"/>
      </w:divBdr>
    </w:div>
    <w:div w:id="1298950376">
      <w:bodyDiv w:val="1"/>
      <w:marLeft w:val="0"/>
      <w:marRight w:val="0"/>
      <w:marTop w:val="0"/>
      <w:marBottom w:val="0"/>
      <w:divBdr>
        <w:top w:val="none" w:sz="0" w:space="0" w:color="auto"/>
        <w:left w:val="none" w:sz="0" w:space="0" w:color="auto"/>
        <w:bottom w:val="none" w:sz="0" w:space="0" w:color="auto"/>
        <w:right w:val="none" w:sz="0" w:space="0" w:color="auto"/>
      </w:divBdr>
    </w:div>
    <w:div w:id="1327249392">
      <w:bodyDiv w:val="1"/>
      <w:marLeft w:val="0"/>
      <w:marRight w:val="0"/>
      <w:marTop w:val="0"/>
      <w:marBottom w:val="0"/>
      <w:divBdr>
        <w:top w:val="none" w:sz="0" w:space="0" w:color="auto"/>
        <w:left w:val="none" w:sz="0" w:space="0" w:color="auto"/>
        <w:bottom w:val="none" w:sz="0" w:space="0" w:color="auto"/>
        <w:right w:val="none" w:sz="0" w:space="0" w:color="auto"/>
      </w:divBdr>
    </w:div>
    <w:div w:id="1347903881">
      <w:bodyDiv w:val="1"/>
      <w:marLeft w:val="0"/>
      <w:marRight w:val="0"/>
      <w:marTop w:val="0"/>
      <w:marBottom w:val="0"/>
      <w:divBdr>
        <w:top w:val="none" w:sz="0" w:space="0" w:color="auto"/>
        <w:left w:val="none" w:sz="0" w:space="0" w:color="auto"/>
        <w:bottom w:val="none" w:sz="0" w:space="0" w:color="auto"/>
        <w:right w:val="none" w:sz="0" w:space="0" w:color="auto"/>
      </w:divBdr>
    </w:div>
    <w:div w:id="1431005137">
      <w:bodyDiv w:val="1"/>
      <w:marLeft w:val="0"/>
      <w:marRight w:val="0"/>
      <w:marTop w:val="0"/>
      <w:marBottom w:val="0"/>
      <w:divBdr>
        <w:top w:val="none" w:sz="0" w:space="0" w:color="auto"/>
        <w:left w:val="none" w:sz="0" w:space="0" w:color="auto"/>
        <w:bottom w:val="none" w:sz="0" w:space="0" w:color="auto"/>
        <w:right w:val="none" w:sz="0" w:space="0" w:color="auto"/>
      </w:divBdr>
    </w:div>
    <w:div w:id="1483932822">
      <w:bodyDiv w:val="1"/>
      <w:marLeft w:val="0"/>
      <w:marRight w:val="0"/>
      <w:marTop w:val="0"/>
      <w:marBottom w:val="0"/>
      <w:divBdr>
        <w:top w:val="none" w:sz="0" w:space="0" w:color="auto"/>
        <w:left w:val="none" w:sz="0" w:space="0" w:color="auto"/>
        <w:bottom w:val="none" w:sz="0" w:space="0" w:color="auto"/>
        <w:right w:val="none" w:sz="0" w:space="0" w:color="auto"/>
      </w:divBdr>
    </w:div>
    <w:div w:id="1537813009">
      <w:bodyDiv w:val="1"/>
      <w:marLeft w:val="0"/>
      <w:marRight w:val="0"/>
      <w:marTop w:val="0"/>
      <w:marBottom w:val="0"/>
      <w:divBdr>
        <w:top w:val="none" w:sz="0" w:space="0" w:color="auto"/>
        <w:left w:val="none" w:sz="0" w:space="0" w:color="auto"/>
        <w:bottom w:val="none" w:sz="0" w:space="0" w:color="auto"/>
        <w:right w:val="none" w:sz="0" w:space="0" w:color="auto"/>
      </w:divBdr>
    </w:div>
    <w:div w:id="1696737085">
      <w:bodyDiv w:val="1"/>
      <w:marLeft w:val="0"/>
      <w:marRight w:val="0"/>
      <w:marTop w:val="0"/>
      <w:marBottom w:val="0"/>
      <w:divBdr>
        <w:top w:val="none" w:sz="0" w:space="0" w:color="auto"/>
        <w:left w:val="none" w:sz="0" w:space="0" w:color="auto"/>
        <w:bottom w:val="none" w:sz="0" w:space="0" w:color="auto"/>
        <w:right w:val="none" w:sz="0" w:space="0" w:color="auto"/>
      </w:divBdr>
    </w:div>
    <w:div w:id="1914310670">
      <w:bodyDiv w:val="1"/>
      <w:marLeft w:val="0"/>
      <w:marRight w:val="0"/>
      <w:marTop w:val="0"/>
      <w:marBottom w:val="0"/>
      <w:divBdr>
        <w:top w:val="none" w:sz="0" w:space="0" w:color="auto"/>
        <w:left w:val="none" w:sz="0" w:space="0" w:color="auto"/>
        <w:bottom w:val="none" w:sz="0" w:space="0" w:color="auto"/>
        <w:right w:val="none" w:sz="0" w:space="0" w:color="auto"/>
      </w:divBdr>
      <w:divsChild>
        <w:div w:id="1327637089">
          <w:marLeft w:val="835"/>
          <w:marRight w:val="0"/>
          <w:marTop w:val="86"/>
          <w:marBottom w:val="0"/>
          <w:divBdr>
            <w:top w:val="none" w:sz="0" w:space="0" w:color="auto"/>
            <w:left w:val="none" w:sz="0" w:space="0" w:color="auto"/>
            <w:bottom w:val="none" w:sz="0" w:space="0" w:color="auto"/>
            <w:right w:val="none" w:sz="0" w:space="0" w:color="auto"/>
          </w:divBdr>
        </w:div>
      </w:divsChild>
    </w:div>
    <w:div w:id="2034185367">
      <w:bodyDiv w:val="1"/>
      <w:marLeft w:val="0"/>
      <w:marRight w:val="0"/>
      <w:marTop w:val="0"/>
      <w:marBottom w:val="0"/>
      <w:divBdr>
        <w:top w:val="none" w:sz="0" w:space="0" w:color="auto"/>
        <w:left w:val="none" w:sz="0" w:space="0" w:color="auto"/>
        <w:bottom w:val="none" w:sz="0" w:space="0" w:color="auto"/>
        <w:right w:val="none" w:sz="0" w:space="0" w:color="auto"/>
      </w:divBdr>
    </w:div>
    <w:div w:id="2105220746">
      <w:bodyDiv w:val="1"/>
      <w:marLeft w:val="0"/>
      <w:marRight w:val="0"/>
      <w:marTop w:val="0"/>
      <w:marBottom w:val="0"/>
      <w:divBdr>
        <w:top w:val="none" w:sz="0" w:space="0" w:color="auto"/>
        <w:left w:val="none" w:sz="0" w:space="0" w:color="auto"/>
        <w:bottom w:val="none" w:sz="0" w:space="0" w:color="auto"/>
        <w:right w:val="none" w:sz="0" w:space="0" w:color="auto"/>
      </w:divBdr>
    </w:div>
    <w:div w:id="210714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2017-08-11T22:21:00Z</dcterms:created>
  <dcterms:modified xsi:type="dcterms:W3CDTF">2017-08-11T22:21:00Z</dcterms:modified>
</cp:coreProperties>
</file>